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6</w:t>
      </w:r>
    </w:p>
    <w:p>
      <w:pPr>
        <w:rPr>
          <w:rFonts w:eastAsia="黑体"/>
          <w:szCs w:val="21"/>
        </w:rPr>
      </w:pPr>
    </w:p>
    <w:p>
      <w:pPr>
        <w:spacing w:line="560" w:lineRule="exact"/>
        <w:jc w:val="center"/>
        <w:rPr>
          <w:rFonts w:eastAsia="方正小标宋简体"/>
          <w:spacing w:val="-20"/>
          <w:sz w:val="44"/>
          <w:szCs w:val="44"/>
        </w:rPr>
      </w:pPr>
      <w:r>
        <w:rPr>
          <w:rFonts w:hint="eastAsia" w:eastAsia="方正小标宋简体"/>
          <w:spacing w:val="-20"/>
          <w:sz w:val="44"/>
          <w:szCs w:val="44"/>
        </w:rPr>
        <w:t>广州市金融发展专项资金管理办法</w:t>
      </w:r>
    </w:p>
    <w:p>
      <w:pPr>
        <w:adjustRightInd w:val="0"/>
        <w:snapToGrid w:val="0"/>
        <w:spacing w:line="560" w:lineRule="exact"/>
        <w:ind w:firstLine="640" w:firstLineChars="200"/>
        <w:jc w:val="center"/>
        <w:rPr>
          <w:rFonts w:eastAsia="仿宋_GB2312"/>
          <w:sz w:val="32"/>
          <w:szCs w:val="32"/>
        </w:rPr>
      </w:pPr>
    </w:p>
    <w:p>
      <w:pPr>
        <w:numPr>
          <w:ilvl w:val="0"/>
          <w:numId w:val="1"/>
        </w:numPr>
        <w:spacing w:line="560" w:lineRule="exact"/>
        <w:jc w:val="center"/>
        <w:rPr>
          <w:rFonts w:eastAsia="黑体"/>
          <w:sz w:val="32"/>
          <w:szCs w:val="32"/>
        </w:rPr>
      </w:pPr>
      <w:r>
        <w:rPr>
          <w:rFonts w:hint="eastAsia" w:eastAsia="黑体"/>
          <w:sz w:val="32"/>
          <w:szCs w:val="32"/>
        </w:rPr>
        <w:t> </w:t>
      </w:r>
      <w:r>
        <w:rPr>
          <w:rFonts w:eastAsia="黑体"/>
          <w:sz w:val="32"/>
          <w:szCs w:val="32"/>
        </w:rPr>
        <w:t xml:space="preserve"> </w:t>
      </w:r>
      <w:r>
        <w:rPr>
          <w:rFonts w:hint="eastAsia" w:eastAsia="黑体"/>
          <w:sz w:val="32"/>
          <w:szCs w:val="32"/>
        </w:rPr>
        <w:t>总则</w:t>
      </w:r>
    </w:p>
    <w:p>
      <w:pPr>
        <w:spacing w:line="560" w:lineRule="exact"/>
        <w:rPr>
          <w:rFonts w:eastAsia="黑体"/>
          <w:sz w:val="32"/>
          <w:szCs w:val="32"/>
        </w:rPr>
      </w:pPr>
      <w:bookmarkStart w:id="0" w:name="_GoBack"/>
      <w:bookmarkEnd w:id="0"/>
    </w:p>
    <w:p>
      <w:pPr>
        <w:spacing w:line="560" w:lineRule="exact"/>
        <w:ind w:firstLine="640" w:firstLineChars="200"/>
        <w:rPr>
          <w:rFonts w:eastAsia="仿宋_GB2312"/>
          <w:sz w:val="32"/>
          <w:szCs w:val="32"/>
        </w:rPr>
      </w:pPr>
      <w:r>
        <w:rPr>
          <w:rFonts w:hint="eastAsia" w:eastAsia="黑体"/>
          <w:sz w:val="32"/>
          <w:szCs w:val="32"/>
        </w:rPr>
        <w:t>第一条　</w:t>
      </w:r>
      <w:r>
        <w:rPr>
          <w:rFonts w:hint="eastAsia" w:eastAsia="仿宋_GB2312"/>
          <w:sz w:val="32"/>
          <w:szCs w:val="32"/>
        </w:rPr>
        <w:t>为推动我市金融业加快发展和区域金融中心建设，根据</w:t>
      </w:r>
      <w:r>
        <w:rPr>
          <w:rFonts w:hint="eastAsia" w:eastAsia="仿宋_GB2312"/>
          <w:kern w:val="0"/>
          <w:sz w:val="32"/>
          <w:szCs w:val="32"/>
        </w:rPr>
        <w:t>《广州市人民政府关于印发支持广州区域金融中心建设若干规定的通知》（穗府规〔</w:t>
      </w:r>
      <w:r>
        <w:rPr>
          <w:rFonts w:eastAsia="仿宋_GB2312"/>
          <w:kern w:val="0"/>
          <w:sz w:val="32"/>
          <w:szCs w:val="32"/>
        </w:rPr>
        <w:t>2019</w:t>
      </w:r>
      <w:r>
        <w:rPr>
          <w:rFonts w:hint="eastAsia" w:eastAsia="仿宋_GB2312"/>
          <w:kern w:val="0"/>
          <w:sz w:val="32"/>
          <w:szCs w:val="32"/>
        </w:rPr>
        <w:t>〕</w:t>
      </w:r>
      <w:r>
        <w:rPr>
          <w:rFonts w:eastAsia="仿宋_GB2312"/>
          <w:kern w:val="0"/>
          <w:sz w:val="32"/>
          <w:szCs w:val="32"/>
        </w:rPr>
        <w:t>1</w:t>
      </w:r>
      <w:r>
        <w:rPr>
          <w:rFonts w:hint="eastAsia" w:eastAsia="仿宋_GB2312"/>
          <w:kern w:val="0"/>
          <w:sz w:val="32"/>
          <w:szCs w:val="32"/>
        </w:rPr>
        <w:t>号）</w:t>
      </w:r>
      <w:r>
        <w:rPr>
          <w:rFonts w:hint="eastAsia" w:eastAsia="仿宋_GB2312"/>
          <w:sz w:val="32"/>
          <w:szCs w:val="32"/>
        </w:rPr>
        <w:t>、《广州市产业发展资金管理办法》（穗府办规</w:t>
      </w:r>
      <w:r>
        <w:rPr>
          <w:rFonts w:hint="eastAsia" w:eastAsia="仿宋_GB2312"/>
          <w:kern w:val="0"/>
          <w:sz w:val="32"/>
          <w:szCs w:val="32"/>
        </w:rPr>
        <w:t>〔</w:t>
      </w:r>
      <w:r>
        <w:rPr>
          <w:rFonts w:eastAsia="仿宋_GB2312"/>
          <w:kern w:val="0"/>
          <w:sz w:val="32"/>
          <w:szCs w:val="32"/>
        </w:rPr>
        <w:t>2018</w:t>
      </w:r>
      <w:r>
        <w:rPr>
          <w:rFonts w:hint="eastAsia" w:eastAsia="仿宋_GB2312"/>
          <w:kern w:val="0"/>
          <w:sz w:val="32"/>
          <w:szCs w:val="32"/>
        </w:rPr>
        <w:t>〕</w:t>
      </w:r>
      <w:r>
        <w:rPr>
          <w:rFonts w:eastAsia="仿宋_GB2312"/>
          <w:kern w:val="0"/>
          <w:sz w:val="32"/>
          <w:szCs w:val="32"/>
        </w:rPr>
        <w:t>3</w:t>
      </w:r>
      <w:r>
        <w:rPr>
          <w:rFonts w:hint="eastAsia" w:eastAsia="仿宋_GB2312"/>
          <w:kern w:val="0"/>
          <w:sz w:val="32"/>
          <w:szCs w:val="32"/>
        </w:rPr>
        <w:t>号）、</w:t>
      </w:r>
      <w:r>
        <w:rPr>
          <w:rFonts w:hint="eastAsia" w:eastAsia="仿宋_GB2312"/>
          <w:sz w:val="32"/>
          <w:szCs w:val="32"/>
        </w:rPr>
        <w:t>《广州市人民政府办公厅关于印发广州市市级财政专项资金管理办法的通知》（穗府办函〔</w:t>
      </w:r>
      <w:r>
        <w:rPr>
          <w:rFonts w:eastAsia="仿宋_GB2312"/>
          <w:sz w:val="32"/>
          <w:szCs w:val="32"/>
        </w:rPr>
        <w:t>2017</w:t>
      </w:r>
      <w:r>
        <w:rPr>
          <w:rFonts w:hint="eastAsia" w:eastAsia="仿宋_GB2312"/>
          <w:sz w:val="32"/>
          <w:szCs w:val="32"/>
        </w:rPr>
        <w:t>〕</w:t>
      </w:r>
      <w:r>
        <w:rPr>
          <w:rFonts w:eastAsia="仿宋_GB2312"/>
          <w:sz w:val="32"/>
          <w:szCs w:val="32"/>
        </w:rPr>
        <w:t>306</w:t>
      </w:r>
      <w:r>
        <w:rPr>
          <w:rFonts w:hint="eastAsia" w:eastAsia="仿宋_GB2312"/>
          <w:sz w:val="32"/>
          <w:szCs w:val="32"/>
        </w:rPr>
        <w:t>号）的要求，设立金融发展专项资金。为规范专项资金的管理，制定本办法。</w:t>
      </w:r>
    </w:p>
    <w:p>
      <w:pPr>
        <w:spacing w:line="560" w:lineRule="exact"/>
        <w:ind w:firstLine="640" w:firstLineChars="200"/>
        <w:rPr>
          <w:rFonts w:eastAsia="仿宋_GB2312"/>
          <w:sz w:val="32"/>
          <w:szCs w:val="32"/>
        </w:rPr>
      </w:pPr>
      <w:r>
        <w:rPr>
          <w:rFonts w:hint="eastAsia" w:eastAsia="黑体"/>
          <w:sz w:val="32"/>
          <w:szCs w:val="32"/>
        </w:rPr>
        <w:t>第二条　</w:t>
      </w:r>
      <w:r>
        <w:rPr>
          <w:rFonts w:hint="eastAsia" w:eastAsia="仿宋_GB2312"/>
          <w:sz w:val="32"/>
          <w:szCs w:val="32"/>
        </w:rPr>
        <w:t>本办法所称金融发展专项资金（以下简称专项资金），是指为落实</w:t>
      </w:r>
      <w:r>
        <w:rPr>
          <w:rFonts w:hint="eastAsia" w:eastAsia="仿宋_GB2312"/>
          <w:kern w:val="0"/>
          <w:sz w:val="32"/>
          <w:szCs w:val="32"/>
        </w:rPr>
        <w:t>《广州市人民政府关于印发支持广州区域金融中心建设若干规定的通知》（穗府规〔</w:t>
      </w:r>
      <w:r>
        <w:rPr>
          <w:rFonts w:eastAsia="仿宋_GB2312"/>
          <w:kern w:val="0"/>
          <w:sz w:val="32"/>
          <w:szCs w:val="32"/>
        </w:rPr>
        <w:t>2019</w:t>
      </w:r>
      <w:r>
        <w:rPr>
          <w:rFonts w:hint="eastAsia" w:eastAsia="仿宋_GB2312"/>
          <w:kern w:val="0"/>
          <w:sz w:val="32"/>
          <w:szCs w:val="32"/>
        </w:rPr>
        <w:t>〕</w:t>
      </w:r>
      <w:r>
        <w:rPr>
          <w:rFonts w:eastAsia="仿宋_GB2312"/>
          <w:kern w:val="0"/>
          <w:sz w:val="32"/>
          <w:szCs w:val="32"/>
        </w:rPr>
        <w:t>1</w:t>
      </w:r>
      <w:r>
        <w:rPr>
          <w:rFonts w:hint="eastAsia" w:eastAsia="仿宋_GB2312"/>
          <w:kern w:val="0"/>
          <w:sz w:val="32"/>
          <w:szCs w:val="32"/>
        </w:rPr>
        <w:t>号）</w:t>
      </w:r>
      <w:r>
        <w:rPr>
          <w:rFonts w:hint="eastAsia" w:eastAsia="仿宋_GB2312"/>
          <w:sz w:val="32"/>
          <w:szCs w:val="32"/>
        </w:rPr>
        <w:t>、《广州市人民政府办公厅关于印发广州市风险投资市场规范发展管理办法的通知》（穗府办规〔</w:t>
      </w:r>
      <w:r>
        <w:rPr>
          <w:rFonts w:eastAsia="仿宋_GB2312"/>
          <w:sz w:val="32"/>
          <w:szCs w:val="32"/>
        </w:rPr>
        <w:t>2017</w:t>
      </w:r>
      <w:r>
        <w:rPr>
          <w:rFonts w:hint="eastAsia" w:eastAsia="仿宋_GB2312"/>
          <w:sz w:val="32"/>
          <w:szCs w:val="32"/>
        </w:rPr>
        <w:t>〕</w:t>
      </w:r>
      <w:r>
        <w:rPr>
          <w:rFonts w:eastAsia="仿宋_GB2312"/>
          <w:sz w:val="32"/>
          <w:szCs w:val="32"/>
        </w:rPr>
        <w:t>17</w:t>
      </w:r>
      <w:r>
        <w:rPr>
          <w:rFonts w:hint="eastAsia" w:eastAsia="仿宋_GB2312"/>
          <w:sz w:val="32"/>
          <w:szCs w:val="32"/>
        </w:rPr>
        <w:t>号）、《市金融局关于印发广州高层次金融人才支持项目实施办法（修订）的通知》（穗金融规〔</w:t>
      </w:r>
      <w:r>
        <w:rPr>
          <w:rFonts w:eastAsia="仿宋_GB2312"/>
          <w:sz w:val="32"/>
          <w:szCs w:val="32"/>
        </w:rPr>
        <w:t>2018</w:t>
      </w:r>
      <w:r>
        <w:rPr>
          <w:rFonts w:hint="eastAsia" w:eastAsia="仿宋_GB2312"/>
          <w:sz w:val="32"/>
          <w:szCs w:val="32"/>
        </w:rPr>
        <w:t>〕</w:t>
      </w:r>
      <w:r>
        <w:rPr>
          <w:rFonts w:eastAsia="仿宋_GB2312"/>
          <w:sz w:val="32"/>
          <w:szCs w:val="32"/>
        </w:rPr>
        <w:t>7</w:t>
      </w:r>
      <w:r>
        <w:rPr>
          <w:rFonts w:hint="eastAsia" w:eastAsia="仿宋_GB2312"/>
          <w:sz w:val="32"/>
          <w:szCs w:val="32"/>
        </w:rPr>
        <w:t>号）等文件的精神，安排用于扶持金融业发展的市级财政专项资金。</w:t>
      </w:r>
    </w:p>
    <w:p>
      <w:pPr>
        <w:spacing w:line="560" w:lineRule="exact"/>
        <w:ind w:firstLine="640" w:firstLineChars="200"/>
        <w:rPr>
          <w:rFonts w:eastAsia="仿宋_GB2312"/>
          <w:sz w:val="32"/>
          <w:szCs w:val="32"/>
        </w:rPr>
      </w:pPr>
      <w:r>
        <w:rPr>
          <w:rFonts w:hint="eastAsia" w:eastAsia="黑体"/>
          <w:sz w:val="32"/>
          <w:szCs w:val="32"/>
        </w:rPr>
        <w:t>第三条</w:t>
      </w:r>
      <w:r>
        <w:rPr>
          <w:rFonts w:hint="eastAsia" w:eastAsia="仿宋_GB2312"/>
          <w:sz w:val="32"/>
          <w:szCs w:val="32"/>
        </w:rPr>
        <w:t>　专项资金的使用和管理遵循依法设立、规范管理，严格审批、权责明确，科学论证、注重绩效，公开公平、强化监督的原则。</w:t>
      </w:r>
    </w:p>
    <w:p>
      <w:pPr>
        <w:spacing w:line="560" w:lineRule="exact"/>
        <w:ind w:firstLine="640" w:firstLineChars="200"/>
        <w:rPr>
          <w:rFonts w:eastAsia="仿宋_GB2312"/>
          <w:sz w:val="32"/>
          <w:szCs w:val="32"/>
        </w:rPr>
      </w:pPr>
      <w:r>
        <w:rPr>
          <w:rFonts w:hint="eastAsia" w:eastAsia="黑体"/>
          <w:sz w:val="32"/>
          <w:szCs w:val="32"/>
        </w:rPr>
        <w:t>第四条</w:t>
      </w:r>
      <w:r>
        <w:rPr>
          <w:rFonts w:hint="eastAsia" w:eastAsia="仿宋_GB2312"/>
          <w:sz w:val="32"/>
          <w:szCs w:val="32"/>
        </w:rPr>
        <w:t>　广州市地方金融监督管理局、广州市财政局按职责分工共同做好专项资金管理和监督工作。</w:t>
      </w:r>
    </w:p>
    <w:p>
      <w:pPr>
        <w:spacing w:line="560" w:lineRule="exact"/>
        <w:ind w:firstLine="640" w:firstLineChars="200"/>
        <w:rPr>
          <w:rFonts w:eastAsia="仿宋_GB2312"/>
          <w:sz w:val="32"/>
          <w:szCs w:val="32"/>
        </w:rPr>
      </w:pPr>
      <w:r>
        <w:rPr>
          <w:rFonts w:hint="eastAsia" w:eastAsia="仿宋_GB2312"/>
          <w:sz w:val="32"/>
          <w:szCs w:val="32"/>
        </w:rPr>
        <w:t>（一）广州市地方金融监督管理局负责专项资金的设立和调整申请、专项资金预算申报、编制专项资金分配使用计划、牵头制定专项资金使用管理办法，组织项目申报、审核、报批、信息公开、监督和项目绩效评价等。</w:t>
      </w:r>
    </w:p>
    <w:p>
      <w:pPr>
        <w:spacing w:line="560" w:lineRule="exact"/>
        <w:ind w:firstLine="640" w:firstLineChars="200"/>
        <w:rPr>
          <w:rFonts w:eastAsia="仿宋_GB2312"/>
          <w:sz w:val="32"/>
          <w:szCs w:val="32"/>
        </w:rPr>
      </w:pPr>
      <w:r>
        <w:rPr>
          <w:rFonts w:hint="eastAsia" w:eastAsia="仿宋_GB2312"/>
          <w:sz w:val="32"/>
          <w:szCs w:val="32"/>
        </w:rPr>
        <w:t>（二）广州市财政局负责审核专项资金设立和调整、组织专项资金预算编制及执行、审核专项资金安排计划的合规性、办理专项资金拨付、组织实施专项资金财政监督管理、履行绩效管理职责等。</w:t>
      </w:r>
    </w:p>
    <w:p>
      <w:pPr>
        <w:spacing w:line="560" w:lineRule="exact"/>
        <w:ind w:firstLine="640" w:firstLineChars="200"/>
        <w:rPr>
          <w:rFonts w:eastAsia="仿宋_GB2312"/>
          <w:sz w:val="32"/>
          <w:szCs w:val="32"/>
        </w:rPr>
      </w:pPr>
      <w:r>
        <w:rPr>
          <w:rFonts w:hint="eastAsia" w:eastAsia="黑体"/>
          <w:sz w:val="32"/>
          <w:szCs w:val="32"/>
        </w:rPr>
        <w:t>第五条</w:t>
      </w:r>
      <w:r>
        <w:rPr>
          <w:rFonts w:hint="eastAsia" w:eastAsia="仿宋_GB2312"/>
          <w:sz w:val="32"/>
          <w:szCs w:val="32"/>
        </w:rPr>
        <w:t>　专项资金绩效目标是：实现金融业稳定增长，完成中共广州市委办公厅、广州市人民政府下达指标任务；加快聚集各类金融机构和人才、增强金融服务实体经济能力，培育特色金融产业；构筑高质量发展经济体系，提升全球金融资源配置能力，推进区域金融中心建设。</w:t>
      </w:r>
    </w:p>
    <w:p>
      <w:pPr>
        <w:spacing w:line="560" w:lineRule="exact"/>
        <w:rPr>
          <w:rFonts w:eastAsia="仿宋_GB2312"/>
          <w:sz w:val="32"/>
          <w:szCs w:val="32"/>
        </w:rPr>
      </w:pPr>
    </w:p>
    <w:p>
      <w:pPr>
        <w:numPr>
          <w:ilvl w:val="0"/>
          <w:numId w:val="2"/>
        </w:numPr>
        <w:spacing w:line="560" w:lineRule="exact"/>
        <w:jc w:val="center"/>
        <w:rPr>
          <w:rFonts w:eastAsia="黑体"/>
          <w:sz w:val="32"/>
          <w:szCs w:val="32"/>
        </w:rPr>
      </w:pPr>
      <w:r>
        <w:rPr>
          <w:rFonts w:hint="eastAsia" w:eastAsia="黑体"/>
          <w:sz w:val="32"/>
          <w:szCs w:val="32"/>
        </w:rPr>
        <w:t> </w:t>
      </w:r>
      <w:r>
        <w:rPr>
          <w:rFonts w:eastAsia="黑体"/>
          <w:sz w:val="32"/>
          <w:szCs w:val="32"/>
        </w:rPr>
        <w:t xml:space="preserve"> </w:t>
      </w:r>
      <w:r>
        <w:rPr>
          <w:rFonts w:hint="eastAsia" w:eastAsia="黑体"/>
          <w:sz w:val="32"/>
          <w:szCs w:val="32"/>
        </w:rPr>
        <w:t>使用范围</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hint="eastAsia" w:eastAsia="黑体"/>
          <w:sz w:val="32"/>
          <w:szCs w:val="32"/>
        </w:rPr>
        <w:t>第六条</w:t>
      </w:r>
      <w:r>
        <w:rPr>
          <w:rFonts w:hint="eastAsia" w:eastAsia="仿宋_GB2312"/>
          <w:sz w:val="32"/>
          <w:szCs w:val="32"/>
        </w:rPr>
        <w:t>　专项资金主要用于：</w:t>
      </w:r>
    </w:p>
    <w:p>
      <w:pPr>
        <w:spacing w:line="560" w:lineRule="exact"/>
        <w:ind w:firstLine="640" w:firstLineChars="200"/>
        <w:rPr>
          <w:rFonts w:eastAsia="仿宋_GB2312"/>
          <w:sz w:val="32"/>
          <w:szCs w:val="32"/>
        </w:rPr>
      </w:pPr>
      <w:r>
        <w:rPr>
          <w:rFonts w:hint="eastAsia" w:eastAsia="仿宋_GB2312"/>
          <w:sz w:val="32"/>
          <w:szCs w:val="32"/>
        </w:rPr>
        <w:t>（一）奖励在广州设立的法人金融机构和金融机构地区总部；</w:t>
      </w:r>
    </w:p>
    <w:p>
      <w:pPr>
        <w:spacing w:line="560" w:lineRule="exact"/>
        <w:ind w:firstLine="640" w:firstLineChars="200"/>
        <w:rPr>
          <w:rFonts w:eastAsia="仿宋_GB2312"/>
          <w:sz w:val="32"/>
          <w:szCs w:val="32"/>
        </w:rPr>
      </w:pPr>
      <w:r>
        <w:rPr>
          <w:rFonts w:hint="eastAsia" w:eastAsia="仿宋_GB2312"/>
          <w:sz w:val="32"/>
          <w:szCs w:val="32"/>
        </w:rPr>
        <w:t>（二）奖励在广州设立的金融市场交易平台；</w:t>
      </w:r>
    </w:p>
    <w:p>
      <w:pPr>
        <w:spacing w:line="560" w:lineRule="exact"/>
        <w:ind w:firstLine="640" w:firstLineChars="200"/>
        <w:rPr>
          <w:rFonts w:eastAsia="仿宋_GB2312"/>
          <w:sz w:val="32"/>
          <w:szCs w:val="32"/>
        </w:rPr>
      </w:pPr>
      <w:r>
        <w:rPr>
          <w:rFonts w:hint="eastAsia" w:eastAsia="仿宋_GB2312"/>
          <w:sz w:val="32"/>
          <w:szCs w:val="32"/>
        </w:rPr>
        <w:t>（三）补贴利用资本市场融资发展的企业；</w:t>
      </w:r>
    </w:p>
    <w:p>
      <w:pPr>
        <w:spacing w:line="560" w:lineRule="exact"/>
        <w:ind w:firstLine="640" w:firstLineChars="200"/>
        <w:rPr>
          <w:rFonts w:eastAsia="仿宋_GB2312"/>
          <w:sz w:val="32"/>
          <w:szCs w:val="32"/>
        </w:rPr>
      </w:pPr>
      <w:r>
        <w:rPr>
          <w:rFonts w:hint="eastAsia" w:eastAsia="仿宋_GB2312"/>
          <w:sz w:val="32"/>
          <w:szCs w:val="32"/>
        </w:rPr>
        <w:t>（四）奖励新设股权投资机构；</w:t>
      </w:r>
    </w:p>
    <w:p>
      <w:pPr>
        <w:spacing w:line="560" w:lineRule="exact"/>
        <w:ind w:firstLine="640" w:firstLineChars="200"/>
        <w:rPr>
          <w:rFonts w:eastAsia="仿宋_GB2312"/>
          <w:sz w:val="32"/>
          <w:szCs w:val="32"/>
        </w:rPr>
      </w:pPr>
      <w:r>
        <w:rPr>
          <w:rFonts w:hint="eastAsia" w:eastAsia="仿宋_GB2312"/>
          <w:sz w:val="32"/>
          <w:szCs w:val="32"/>
        </w:rPr>
        <w:t>（五）补贴普惠金融项目；</w:t>
      </w:r>
    </w:p>
    <w:p>
      <w:pPr>
        <w:spacing w:line="560" w:lineRule="exact"/>
        <w:ind w:firstLine="640" w:firstLineChars="200"/>
        <w:rPr>
          <w:rFonts w:eastAsia="仿宋_GB2312"/>
          <w:sz w:val="32"/>
          <w:szCs w:val="32"/>
        </w:rPr>
      </w:pPr>
      <w:r>
        <w:rPr>
          <w:rFonts w:hint="eastAsia" w:eastAsia="仿宋_GB2312"/>
          <w:sz w:val="32"/>
          <w:szCs w:val="32"/>
        </w:rPr>
        <w:t>（六）奖励金融科技项目；</w:t>
      </w:r>
    </w:p>
    <w:p>
      <w:pPr>
        <w:spacing w:line="560" w:lineRule="exact"/>
        <w:ind w:firstLine="640" w:firstLineChars="200"/>
        <w:rPr>
          <w:rFonts w:eastAsia="仿宋_GB2312"/>
          <w:sz w:val="32"/>
          <w:szCs w:val="32"/>
        </w:rPr>
      </w:pPr>
      <w:r>
        <w:rPr>
          <w:rFonts w:hint="eastAsia" w:eastAsia="仿宋_GB2312"/>
          <w:sz w:val="32"/>
          <w:szCs w:val="32"/>
        </w:rPr>
        <w:t>（七）补贴金融研究机构和人才；</w:t>
      </w:r>
    </w:p>
    <w:p>
      <w:pPr>
        <w:spacing w:line="560" w:lineRule="exact"/>
        <w:ind w:firstLine="640" w:firstLineChars="200"/>
        <w:rPr>
          <w:rFonts w:eastAsia="仿宋_GB2312"/>
          <w:sz w:val="32"/>
          <w:szCs w:val="32"/>
        </w:rPr>
      </w:pPr>
      <w:r>
        <w:rPr>
          <w:rFonts w:hint="eastAsia" w:eastAsia="仿宋_GB2312"/>
          <w:sz w:val="32"/>
          <w:szCs w:val="32"/>
        </w:rPr>
        <w:t>（八）补贴金融发展环境建设项目；</w:t>
      </w:r>
    </w:p>
    <w:p>
      <w:pPr>
        <w:spacing w:line="560" w:lineRule="exact"/>
        <w:ind w:firstLine="640" w:firstLineChars="200"/>
        <w:rPr>
          <w:rFonts w:eastAsia="仿宋_GB2312"/>
          <w:sz w:val="32"/>
          <w:szCs w:val="32"/>
        </w:rPr>
      </w:pPr>
      <w:r>
        <w:rPr>
          <w:rFonts w:hint="eastAsia" w:eastAsia="仿宋_GB2312"/>
          <w:sz w:val="32"/>
          <w:szCs w:val="32"/>
        </w:rPr>
        <w:t>（九）广州市人民政府批准的促进我市金融业发展的其他支出。</w:t>
      </w:r>
    </w:p>
    <w:p>
      <w:pPr>
        <w:spacing w:line="560" w:lineRule="exact"/>
        <w:ind w:firstLine="640" w:firstLineChars="200"/>
        <w:rPr>
          <w:rFonts w:eastAsia="仿宋_GB2312"/>
          <w:sz w:val="32"/>
          <w:szCs w:val="32"/>
        </w:rPr>
      </w:pPr>
      <w:r>
        <w:rPr>
          <w:rFonts w:hint="eastAsia" w:eastAsia="仿宋_GB2312"/>
          <w:sz w:val="32"/>
          <w:szCs w:val="32"/>
        </w:rPr>
        <w:t>专项资金调整使用范围或用途、增加或减少资金安排、设立或调整支持事项的，由广州市地方金融监督管理局向广州市财政局提出申请并报广州市人民政府审定。</w:t>
      </w:r>
    </w:p>
    <w:p>
      <w:pPr>
        <w:spacing w:line="560" w:lineRule="exact"/>
        <w:rPr>
          <w:rFonts w:eastAsia="仿宋_GB2312"/>
          <w:sz w:val="32"/>
          <w:szCs w:val="32"/>
        </w:rPr>
      </w:pPr>
    </w:p>
    <w:p>
      <w:pPr>
        <w:numPr>
          <w:ilvl w:val="0"/>
          <w:numId w:val="2"/>
        </w:numPr>
        <w:spacing w:line="560" w:lineRule="exact"/>
        <w:jc w:val="center"/>
        <w:rPr>
          <w:rFonts w:eastAsia="黑体"/>
          <w:sz w:val="32"/>
          <w:szCs w:val="32"/>
        </w:rPr>
      </w:pPr>
      <w:r>
        <w:rPr>
          <w:rFonts w:hint="eastAsia" w:eastAsia="黑体"/>
          <w:sz w:val="32"/>
          <w:szCs w:val="32"/>
        </w:rPr>
        <w:t> </w:t>
      </w:r>
      <w:r>
        <w:rPr>
          <w:rFonts w:eastAsia="黑体"/>
          <w:sz w:val="32"/>
          <w:szCs w:val="32"/>
        </w:rPr>
        <w:t xml:space="preserve"> </w:t>
      </w:r>
      <w:r>
        <w:rPr>
          <w:rFonts w:hint="eastAsia" w:eastAsia="黑体"/>
          <w:sz w:val="32"/>
          <w:szCs w:val="32"/>
        </w:rPr>
        <w:t>项目管理</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hint="eastAsia" w:eastAsia="黑体"/>
          <w:sz w:val="32"/>
          <w:szCs w:val="32"/>
        </w:rPr>
        <w:t>第七条</w:t>
      </w:r>
      <w:r>
        <w:rPr>
          <w:rFonts w:hint="eastAsia" w:eastAsia="仿宋_GB2312"/>
          <w:sz w:val="32"/>
          <w:szCs w:val="32"/>
        </w:rPr>
        <w:t>　广州市地方金融监督管理局向社会发布申报指南，明确资金使用范围、使用对象、申报条件、申报程序等。</w:t>
      </w:r>
    </w:p>
    <w:p>
      <w:pPr>
        <w:spacing w:line="560" w:lineRule="exact"/>
        <w:rPr>
          <w:rFonts w:eastAsia="仿宋_GB2312"/>
          <w:sz w:val="32"/>
          <w:szCs w:val="32"/>
        </w:rPr>
      </w:pPr>
      <w:r>
        <w:rPr>
          <w:rFonts w:hint="eastAsia" w:eastAsia="黑体"/>
          <w:sz w:val="32"/>
          <w:szCs w:val="32"/>
        </w:rPr>
        <w:t>第八条</w:t>
      </w:r>
      <w:r>
        <w:rPr>
          <w:rFonts w:hint="eastAsia" w:eastAsia="仿宋_GB2312"/>
          <w:sz w:val="32"/>
          <w:szCs w:val="32"/>
        </w:rPr>
        <w:t>　申报人应当符合以下基本条件：</w:t>
      </w:r>
    </w:p>
    <w:p>
      <w:pPr>
        <w:adjustRightInd w:val="0"/>
        <w:snapToGrid w:val="0"/>
        <w:spacing w:line="560" w:lineRule="exact"/>
        <w:ind w:firstLine="640"/>
        <w:jc w:val="left"/>
        <w:rPr>
          <w:rFonts w:eastAsia="仿宋_GB2312"/>
          <w:sz w:val="32"/>
          <w:szCs w:val="32"/>
        </w:rPr>
      </w:pPr>
      <w:r>
        <w:rPr>
          <w:rFonts w:hint="eastAsia" w:eastAsia="仿宋_GB2312"/>
          <w:sz w:val="32"/>
          <w:szCs w:val="32"/>
        </w:rPr>
        <w:t>（一）依法登记注册，具有独立法人资格的企业或其一级分支机构、社会团体及其他相关单位，或符合规定的个人。</w:t>
      </w:r>
    </w:p>
    <w:p>
      <w:pPr>
        <w:adjustRightInd w:val="0"/>
        <w:snapToGrid w:val="0"/>
        <w:spacing w:line="560" w:lineRule="exact"/>
        <w:ind w:firstLine="640"/>
        <w:jc w:val="left"/>
        <w:rPr>
          <w:rFonts w:eastAsia="仿宋_GB2312"/>
          <w:sz w:val="32"/>
          <w:szCs w:val="32"/>
        </w:rPr>
      </w:pPr>
      <w:r>
        <w:rPr>
          <w:rFonts w:hint="eastAsia" w:eastAsia="仿宋_GB2312"/>
          <w:sz w:val="32"/>
          <w:szCs w:val="32"/>
        </w:rPr>
        <w:t>（二）按照有关规定经国家有关部门核准或备案，或已取得开展相关业务的资质。</w:t>
      </w:r>
    </w:p>
    <w:p>
      <w:pPr>
        <w:adjustRightInd w:val="0"/>
        <w:snapToGrid w:val="0"/>
        <w:spacing w:line="560" w:lineRule="exact"/>
        <w:ind w:firstLine="640"/>
        <w:jc w:val="left"/>
        <w:rPr>
          <w:rFonts w:eastAsia="仿宋_GB2312"/>
          <w:sz w:val="32"/>
          <w:szCs w:val="32"/>
        </w:rPr>
      </w:pPr>
      <w:r>
        <w:rPr>
          <w:rFonts w:hint="eastAsia" w:eastAsia="仿宋_GB2312"/>
          <w:sz w:val="32"/>
          <w:szCs w:val="32"/>
        </w:rPr>
        <w:t>（三）无严重违法违规行为，信用记录良好。</w:t>
      </w:r>
    </w:p>
    <w:p>
      <w:pPr>
        <w:adjustRightInd w:val="0"/>
        <w:snapToGrid w:val="0"/>
        <w:spacing w:line="560" w:lineRule="exact"/>
        <w:ind w:firstLine="640"/>
        <w:jc w:val="left"/>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w:t>
      </w:r>
      <w:r>
        <w:rPr>
          <w:rFonts w:hint="eastAsia" w:eastAsia="仿宋_GB2312"/>
          <w:sz w:val="32"/>
          <w:szCs w:val="32"/>
        </w:rPr>
        <w:t>其他按规定应满足的条件</w:t>
      </w:r>
      <w:r>
        <w:rPr>
          <w:rFonts w:eastAsia="仿宋_GB2312"/>
          <w:sz w:val="32"/>
          <w:szCs w:val="32"/>
        </w:rPr>
        <w:t>。</w:t>
      </w:r>
    </w:p>
    <w:p>
      <w:pPr>
        <w:spacing w:line="560" w:lineRule="exact"/>
        <w:ind w:firstLine="640" w:firstLineChars="200"/>
        <w:rPr>
          <w:rFonts w:eastAsia="仿宋_GB2312"/>
          <w:sz w:val="32"/>
          <w:szCs w:val="32"/>
        </w:rPr>
      </w:pPr>
      <w:r>
        <w:rPr>
          <w:rFonts w:hint="eastAsia" w:eastAsia="黑体"/>
          <w:sz w:val="32"/>
          <w:szCs w:val="32"/>
        </w:rPr>
        <w:t>第九条</w:t>
      </w:r>
      <w:r>
        <w:rPr>
          <w:rFonts w:hint="eastAsia" w:eastAsia="仿宋_GB2312"/>
          <w:sz w:val="32"/>
          <w:szCs w:val="32"/>
        </w:rPr>
        <w:t>　申报人申报的项目应当符合以下基本要求：</w:t>
      </w:r>
    </w:p>
    <w:p>
      <w:pPr>
        <w:spacing w:line="560" w:lineRule="exact"/>
        <w:ind w:firstLine="640" w:firstLineChars="200"/>
        <w:rPr>
          <w:rFonts w:eastAsia="仿宋_GB2312"/>
          <w:sz w:val="32"/>
          <w:szCs w:val="32"/>
        </w:rPr>
      </w:pPr>
      <w:r>
        <w:rPr>
          <w:rFonts w:hint="eastAsia" w:eastAsia="仿宋_GB2312"/>
          <w:sz w:val="32"/>
          <w:szCs w:val="32"/>
        </w:rPr>
        <w:t>（一）一个项目原则上只能申请一项专项资金，申报人不得以同一项目重复申报或多头申报专项资金。</w:t>
      </w:r>
    </w:p>
    <w:p>
      <w:pPr>
        <w:spacing w:line="560" w:lineRule="exact"/>
        <w:ind w:firstLine="640" w:firstLineChars="200"/>
        <w:rPr>
          <w:rFonts w:eastAsia="仿宋_GB2312"/>
          <w:sz w:val="32"/>
          <w:szCs w:val="32"/>
        </w:rPr>
      </w:pPr>
      <w:r>
        <w:rPr>
          <w:rFonts w:hint="eastAsia" w:eastAsia="仿宋_GB2312"/>
          <w:sz w:val="32"/>
          <w:szCs w:val="32"/>
        </w:rPr>
        <w:t>（二）同一企业、母子公司原则上不得就同一事项重复申请。</w:t>
      </w:r>
    </w:p>
    <w:p>
      <w:pPr>
        <w:spacing w:line="560" w:lineRule="exact"/>
        <w:ind w:firstLine="640" w:firstLineChars="200"/>
        <w:rPr>
          <w:rFonts w:eastAsia="仿宋_GB2312"/>
          <w:sz w:val="32"/>
          <w:szCs w:val="32"/>
        </w:rPr>
      </w:pPr>
      <w:r>
        <w:rPr>
          <w:rFonts w:hint="eastAsia" w:eastAsia="仿宋_GB2312"/>
          <w:sz w:val="32"/>
          <w:szCs w:val="32"/>
        </w:rPr>
        <w:t>（三）申报项目材料必须真实、准确和完整，申报人不得弄虚作假和套取、骗取财政专项资金。</w:t>
      </w:r>
      <w:r>
        <w:rPr>
          <w:rFonts w:eastAsia="仿宋_GB2312"/>
          <w:sz w:val="32"/>
          <w:szCs w:val="32"/>
        </w:rPr>
        <w:t xml:space="preserve"> </w:t>
      </w:r>
    </w:p>
    <w:p>
      <w:pPr>
        <w:spacing w:line="560" w:lineRule="exact"/>
        <w:ind w:firstLine="640" w:firstLineChars="200"/>
        <w:rPr>
          <w:rFonts w:eastAsia="仿宋_GB2312"/>
          <w:sz w:val="32"/>
          <w:szCs w:val="32"/>
        </w:rPr>
      </w:pPr>
      <w:r>
        <w:rPr>
          <w:rFonts w:hint="eastAsia" w:eastAsia="黑体"/>
          <w:sz w:val="32"/>
          <w:szCs w:val="32"/>
        </w:rPr>
        <w:t>第十条</w:t>
      </w:r>
      <w:r>
        <w:rPr>
          <w:rFonts w:hint="eastAsia" w:eastAsia="仿宋_GB2312"/>
          <w:sz w:val="32"/>
          <w:szCs w:val="32"/>
        </w:rPr>
        <w:t>　对申报项目按以下程序进行审核：</w:t>
      </w:r>
    </w:p>
    <w:p>
      <w:pPr>
        <w:spacing w:line="560" w:lineRule="exact"/>
        <w:ind w:firstLine="640" w:firstLineChars="200"/>
        <w:rPr>
          <w:rFonts w:eastAsia="仿宋_GB2312"/>
          <w:sz w:val="32"/>
          <w:szCs w:val="32"/>
        </w:rPr>
      </w:pPr>
      <w:r>
        <w:rPr>
          <w:rFonts w:hint="eastAsia" w:eastAsia="仿宋_GB2312"/>
          <w:sz w:val="32"/>
          <w:szCs w:val="32"/>
        </w:rPr>
        <w:t>（一）申报。申报人按照资金管理办法、申报指南提交申请资料（同时提供电子数据和纸质资料）。</w:t>
      </w:r>
    </w:p>
    <w:p>
      <w:pPr>
        <w:spacing w:line="560" w:lineRule="exact"/>
        <w:ind w:firstLine="640" w:firstLineChars="200"/>
        <w:rPr>
          <w:rFonts w:eastAsia="仿宋_GB2312"/>
          <w:sz w:val="32"/>
          <w:szCs w:val="32"/>
        </w:rPr>
      </w:pPr>
      <w:r>
        <w:rPr>
          <w:rFonts w:hint="eastAsia" w:eastAsia="仿宋_GB2312"/>
          <w:sz w:val="32"/>
          <w:szCs w:val="32"/>
        </w:rPr>
        <w:t>（二）核查。广州市地方金融监督管理局对申报的项目进行受理和初审，组织专家评审或第三方机构对具体项目进行审查，对符合申报条件的项目经集体研究确定；超出审查权限的项目，报广州市人民政府确定。</w:t>
      </w:r>
    </w:p>
    <w:p>
      <w:pPr>
        <w:spacing w:line="560" w:lineRule="exact"/>
        <w:ind w:firstLine="640" w:firstLineChars="200"/>
        <w:rPr>
          <w:rFonts w:eastAsia="仿宋_GB2312"/>
          <w:sz w:val="32"/>
          <w:szCs w:val="32"/>
        </w:rPr>
      </w:pPr>
      <w:r>
        <w:rPr>
          <w:rFonts w:hint="eastAsia" w:eastAsia="黑体"/>
          <w:sz w:val="32"/>
          <w:szCs w:val="32"/>
        </w:rPr>
        <w:t>第十一条</w:t>
      </w:r>
      <w:r>
        <w:rPr>
          <w:rFonts w:hint="eastAsia" w:eastAsia="仿宋_GB2312"/>
          <w:sz w:val="32"/>
          <w:szCs w:val="32"/>
        </w:rPr>
        <w:t>　除需要保密的事项外，广州市地方金融监督管理局将审核后拟安排的项目在广州市地方金融监督管理局门户网站向社会公示</w:t>
      </w:r>
      <w:r>
        <w:rPr>
          <w:rFonts w:eastAsia="仿宋_GB2312"/>
          <w:sz w:val="32"/>
          <w:szCs w:val="32"/>
        </w:rPr>
        <w:t>7</w:t>
      </w:r>
      <w:r>
        <w:rPr>
          <w:rFonts w:hint="eastAsia" w:eastAsia="仿宋_GB2312"/>
          <w:sz w:val="32"/>
          <w:szCs w:val="32"/>
        </w:rPr>
        <w:t>个工作日。对公示有异议的项目，由广州市地方金融监督管理局提出处理意见。</w:t>
      </w:r>
    </w:p>
    <w:p>
      <w:pPr>
        <w:spacing w:line="560" w:lineRule="exact"/>
        <w:ind w:firstLine="640" w:firstLineChars="200"/>
        <w:rPr>
          <w:rFonts w:eastAsia="仿宋_GB2312"/>
          <w:sz w:val="32"/>
          <w:szCs w:val="32"/>
        </w:rPr>
      </w:pPr>
      <w:r>
        <w:rPr>
          <w:rFonts w:hint="eastAsia" w:eastAsia="黑体"/>
          <w:sz w:val="32"/>
          <w:szCs w:val="32"/>
        </w:rPr>
        <w:t>第十二条</w:t>
      </w:r>
      <w:r>
        <w:rPr>
          <w:rFonts w:hint="eastAsia" w:eastAsia="仿宋_GB2312"/>
          <w:sz w:val="32"/>
          <w:szCs w:val="32"/>
        </w:rPr>
        <w:t>　广州市地方金融监督管理局按照部门预算编制的规定和年度绩效目标，组织开展项目申报工作，编制下一年度发展资金预算。对未明确项目内容、具体使用单位及其安排额度的资金，由广州市地方金融监督管理局在财政部门批复部门预算之日起</w:t>
      </w:r>
      <w:r>
        <w:rPr>
          <w:rFonts w:eastAsia="仿宋_GB2312"/>
          <w:sz w:val="32"/>
          <w:szCs w:val="32"/>
        </w:rPr>
        <w:t>60</w:t>
      </w:r>
      <w:r>
        <w:rPr>
          <w:rFonts w:hint="eastAsia" w:eastAsia="仿宋_GB2312"/>
          <w:sz w:val="32"/>
          <w:szCs w:val="32"/>
        </w:rPr>
        <w:t>日内，制定资金分配方案并报分管市领导审批，并向广州市财政部门备案。广州市地方金融监督管理局按规定将上述资金细化到具体使用单位。</w:t>
      </w:r>
    </w:p>
    <w:p>
      <w:pPr>
        <w:spacing w:line="560" w:lineRule="exact"/>
        <w:ind w:firstLine="640" w:firstLineChars="200"/>
        <w:rPr>
          <w:rFonts w:eastAsia="仿宋_GB2312"/>
          <w:sz w:val="32"/>
          <w:szCs w:val="32"/>
        </w:rPr>
      </w:pPr>
      <w:r>
        <w:rPr>
          <w:rFonts w:hint="eastAsia" w:eastAsia="黑体"/>
          <w:sz w:val="32"/>
          <w:szCs w:val="32"/>
        </w:rPr>
        <w:t>第十三条</w:t>
      </w:r>
      <w:r>
        <w:rPr>
          <w:rFonts w:hint="eastAsia" w:eastAsia="仿宋_GB2312"/>
          <w:sz w:val="32"/>
          <w:szCs w:val="32"/>
        </w:rPr>
        <w:t>　广州市地方金融监督管理局按照国库集中支付相关规定，及时办理将资金拨付到项目实施主体的申领手续。</w:t>
      </w:r>
    </w:p>
    <w:p>
      <w:pPr>
        <w:spacing w:line="560" w:lineRule="exact"/>
        <w:rPr>
          <w:rFonts w:eastAsia="仿宋_GB2312"/>
          <w:sz w:val="32"/>
          <w:szCs w:val="32"/>
        </w:rPr>
      </w:pPr>
    </w:p>
    <w:p>
      <w:pPr>
        <w:numPr>
          <w:ilvl w:val="0"/>
          <w:numId w:val="2"/>
        </w:numPr>
        <w:spacing w:line="560" w:lineRule="exact"/>
        <w:jc w:val="center"/>
        <w:rPr>
          <w:rFonts w:eastAsia="黑体"/>
          <w:sz w:val="32"/>
          <w:szCs w:val="32"/>
        </w:rPr>
      </w:pPr>
      <w:r>
        <w:rPr>
          <w:rFonts w:hint="eastAsia" w:eastAsia="黑体"/>
          <w:sz w:val="32"/>
          <w:szCs w:val="32"/>
        </w:rPr>
        <w:t> </w:t>
      </w:r>
      <w:r>
        <w:rPr>
          <w:rFonts w:eastAsia="黑体"/>
          <w:sz w:val="32"/>
          <w:szCs w:val="32"/>
        </w:rPr>
        <w:t xml:space="preserve"> </w:t>
      </w:r>
      <w:r>
        <w:rPr>
          <w:rFonts w:hint="eastAsia" w:eastAsia="黑体"/>
          <w:sz w:val="32"/>
          <w:szCs w:val="32"/>
        </w:rPr>
        <w:t>监督管理与责任追究</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hint="eastAsia" w:eastAsia="黑体"/>
          <w:sz w:val="32"/>
          <w:szCs w:val="32"/>
        </w:rPr>
        <w:t>第十四条</w:t>
      </w:r>
      <w:r>
        <w:rPr>
          <w:rFonts w:hint="eastAsia" w:eastAsia="仿宋_GB2312"/>
          <w:sz w:val="32"/>
          <w:szCs w:val="32"/>
        </w:rPr>
        <w:t>　广州市地方金融监督管理局组织本部门开展专项资金使用情况自查，按规定开展绩效自评。</w:t>
      </w:r>
    </w:p>
    <w:p>
      <w:pPr>
        <w:spacing w:line="560" w:lineRule="exact"/>
        <w:ind w:firstLine="640" w:firstLineChars="200"/>
        <w:rPr>
          <w:rFonts w:eastAsia="仿宋_GB2312"/>
          <w:sz w:val="32"/>
          <w:szCs w:val="32"/>
        </w:rPr>
      </w:pPr>
      <w:r>
        <w:rPr>
          <w:rFonts w:hint="eastAsia" w:eastAsia="黑体"/>
          <w:sz w:val="32"/>
          <w:szCs w:val="32"/>
        </w:rPr>
        <w:t>第十五条</w:t>
      </w:r>
      <w:r>
        <w:rPr>
          <w:rFonts w:hint="eastAsia" w:eastAsia="仿宋_GB2312"/>
          <w:sz w:val="32"/>
          <w:szCs w:val="32"/>
        </w:rPr>
        <w:t>　专项资金的使用接受审计、纪检监察部门的检查监督。专项资金主管部门工作人员、审查人员在项目评审和资金分配中存在违法、违纪行为的，依照相应法律法规处理。</w:t>
      </w:r>
    </w:p>
    <w:p>
      <w:pPr>
        <w:spacing w:line="560" w:lineRule="exact"/>
        <w:ind w:left="634" w:leftChars="299" w:hanging="6" w:hangingChars="2"/>
        <w:rPr>
          <w:rFonts w:eastAsia="仿宋_GB2312"/>
          <w:sz w:val="32"/>
          <w:szCs w:val="32"/>
        </w:rPr>
      </w:pPr>
      <w:r>
        <w:rPr>
          <w:rFonts w:hint="eastAsia" w:eastAsia="黑体"/>
          <w:sz w:val="32"/>
          <w:szCs w:val="32"/>
        </w:rPr>
        <w:t>第十六条</w:t>
      </w:r>
      <w:r>
        <w:rPr>
          <w:rFonts w:hint="eastAsia" w:eastAsia="仿宋_GB2312"/>
          <w:sz w:val="32"/>
          <w:szCs w:val="32"/>
        </w:rPr>
        <w:t>　申报人具有以下职责：</w:t>
      </w:r>
    </w:p>
    <w:p>
      <w:pPr>
        <w:spacing w:line="560" w:lineRule="exact"/>
        <w:ind w:firstLine="640" w:firstLineChars="200"/>
        <w:rPr>
          <w:rFonts w:eastAsia="仿宋_GB2312"/>
          <w:sz w:val="32"/>
          <w:szCs w:val="32"/>
        </w:rPr>
      </w:pPr>
      <w:r>
        <w:rPr>
          <w:rFonts w:hint="eastAsia" w:eastAsia="仿宋_GB2312"/>
          <w:sz w:val="32"/>
          <w:szCs w:val="32"/>
        </w:rPr>
        <w:t>（一）如实填报申请资料。对弄虚作假骗取资金的，追回已发放资金，</w:t>
      </w:r>
      <w:r>
        <w:rPr>
          <w:rFonts w:eastAsia="仿宋_GB2312"/>
          <w:sz w:val="32"/>
          <w:szCs w:val="32"/>
        </w:rPr>
        <w:t>5</w:t>
      </w:r>
      <w:r>
        <w:rPr>
          <w:rFonts w:hint="eastAsia" w:eastAsia="仿宋_GB2312"/>
          <w:sz w:val="32"/>
          <w:szCs w:val="32"/>
        </w:rPr>
        <w:t>年内停止其申报专项资金资格，并向社会公开其不守信用信息。</w:t>
      </w:r>
    </w:p>
    <w:p>
      <w:pPr>
        <w:spacing w:line="560" w:lineRule="exact"/>
        <w:ind w:firstLine="640" w:firstLineChars="200"/>
        <w:rPr>
          <w:rFonts w:eastAsia="仿宋_GB2312"/>
          <w:sz w:val="32"/>
          <w:szCs w:val="32"/>
        </w:rPr>
      </w:pPr>
      <w:r>
        <w:rPr>
          <w:rFonts w:hint="eastAsia" w:eastAsia="仿宋_GB2312"/>
          <w:sz w:val="32"/>
          <w:szCs w:val="32"/>
        </w:rPr>
        <w:t>（二）规范资金管理使用。收到专项资金后，应按现行财务制度规定进行财务处理，按项目申报内容专款专用、专账核算，就资金使用情况及效果开展年度自查，并于次年</w:t>
      </w:r>
      <w:r>
        <w:rPr>
          <w:rFonts w:eastAsia="仿宋_GB2312"/>
          <w:sz w:val="32"/>
          <w:szCs w:val="32"/>
        </w:rPr>
        <w:t>1</w:t>
      </w:r>
      <w:r>
        <w:rPr>
          <w:rFonts w:hint="eastAsia" w:eastAsia="仿宋_GB2312"/>
          <w:sz w:val="32"/>
          <w:szCs w:val="32"/>
        </w:rPr>
        <w:t>月底前将自查情况反馈广州市地方金融监督管理局。对于未按照要求开展自查的单位，广州市地方金融监督管理局有权拒绝其后续资金申请。对于弄虚作假、截留、挪用、挤占项目经费等违反财经纪律的行为，按《财政违法行为处罚处分条例》（国务院令第</w:t>
      </w:r>
      <w:r>
        <w:rPr>
          <w:rFonts w:eastAsia="仿宋_GB2312"/>
          <w:sz w:val="32"/>
          <w:szCs w:val="32"/>
        </w:rPr>
        <w:t>427</w:t>
      </w:r>
      <w:r>
        <w:rPr>
          <w:rFonts w:hint="eastAsia" w:eastAsia="仿宋_GB2312"/>
          <w:sz w:val="32"/>
          <w:szCs w:val="32"/>
        </w:rPr>
        <w:t>号）的有关规定处理；涉嫌犯罪的，移送司法机关处理。</w:t>
      </w:r>
    </w:p>
    <w:p>
      <w:pPr>
        <w:spacing w:line="56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接受监督检查</w:t>
      </w:r>
      <w:r>
        <w:rPr>
          <w:rFonts w:hint="eastAsia" w:eastAsia="仿宋_GB2312"/>
          <w:sz w:val="32"/>
          <w:szCs w:val="32"/>
        </w:rPr>
        <w:t>。自觉接受财政、金融、审计等部门的监督检查。广州市地方金融监督管理局会同市财政部门对专项资金的使用情况开展监督工作，对发现的问题进行处理。</w:t>
      </w:r>
    </w:p>
    <w:p>
      <w:pPr>
        <w:spacing w:line="560" w:lineRule="exact"/>
        <w:rPr>
          <w:rFonts w:eastAsia="仿宋_GB2312"/>
          <w:sz w:val="32"/>
          <w:szCs w:val="32"/>
        </w:rPr>
      </w:pPr>
    </w:p>
    <w:p>
      <w:pPr>
        <w:numPr>
          <w:ilvl w:val="0"/>
          <w:numId w:val="2"/>
        </w:numPr>
        <w:spacing w:line="560" w:lineRule="exact"/>
        <w:jc w:val="center"/>
        <w:rPr>
          <w:rFonts w:eastAsia="黑体"/>
          <w:sz w:val="32"/>
          <w:szCs w:val="32"/>
        </w:rPr>
      </w:pPr>
      <w:r>
        <w:rPr>
          <w:rFonts w:hint="eastAsia" w:eastAsia="黑体"/>
          <w:sz w:val="32"/>
          <w:szCs w:val="32"/>
        </w:rPr>
        <w:t> </w:t>
      </w:r>
      <w:r>
        <w:rPr>
          <w:rFonts w:eastAsia="黑体"/>
          <w:sz w:val="32"/>
          <w:szCs w:val="32"/>
        </w:rPr>
        <w:t xml:space="preserve"> </w:t>
      </w:r>
      <w:r>
        <w:rPr>
          <w:rFonts w:hint="eastAsia" w:eastAsia="黑体"/>
          <w:sz w:val="32"/>
          <w:szCs w:val="32"/>
        </w:rPr>
        <w:t>信息公开</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hint="eastAsia" w:eastAsia="黑体"/>
          <w:sz w:val="32"/>
          <w:szCs w:val="32"/>
        </w:rPr>
        <w:t>第十七条</w:t>
      </w:r>
      <w:r>
        <w:rPr>
          <w:rFonts w:hint="eastAsia" w:eastAsia="仿宋_GB2312"/>
          <w:sz w:val="32"/>
          <w:szCs w:val="32"/>
        </w:rPr>
        <w:t>　除涉及保密要求不予公开外，金融发展专项资金的相关信息均应向社会公开，接受社会监督。公开内容如下：</w:t>
      </w:r>
    </w:p>
    <w:p>
      <w:pPr>
        <w:spacing w:line="560" w:lineRule="exact"/>
        <w:ind w:firstLine="640" w:firstLineChars="200"/>
        <w:rPr>
          <w:rFonts w:eastAsia="仿宋_GB2312"/>
          <w:sz w:val="32"/>
          <w:szCs w:val="32"/>
        </w:rPr>
      </w:pPr>
      <w:r>
        <w:rPr>
          <w:rFonts w:hint="eastAsia" w:eastAsia="仿宋_GB2312"/>
          <w:sz w:val="32"/>
          <w:szCs w:val="32"/>
        </w:rPr>
        <w:t>（一）专项资金管理办法；</w:t>
      </w:r>
    </w:p>
    <w:p>
      <w:pPr>
        <w:spacing w:line="560" w:lineRule="exact"/>
        <w:ind w:firstLine="640" w:firstLineChars="200"/>
        <w:rPr>
          <w:rFonts w:eastAsia="仿宋_GB2312"/>
          <w:sz w:val="32"/>
          <w:szCs w:val="32"/>
        </w:rPr>
      </w:pPr>
      <w:r>
        <w:rPr>
          <w:rFonts w:hint="eastAsia" w:eastAsia="仿宋_GB2312"/>
          <w:sz w:val="32"/>
          <w:szCs w:val="32"/>
        </w:rPr>
        <w:t>（二）专项资金申报指南；</w:t>
      </w:r>
    </w:p>
    <w:p>
      <w:pPr>
        <w:spacing w:line="560" w:lineRule="exact"/>
        <w:ind w:firstLine="640" w:firstLineChars="200"/>
        <w:rPr>
          <w:rFonts w:eastAsia="仿宋_GB2312"/>
          <w:sz w:val="32"/>
          <w:szCs w:val="32"/>
        </w:rPr>
      </w:pPr>
      <w:r>
        <w:rPr>
          <w:rFonts w:hint="eastAsia" w:eastAsia="仿宋_GB2312"/>
          <w:sz w:val="32"/>
          <w:szCs w:val="32"/>
        </w:rPr>
        <w:t>（三）项目资金申报情况、分配情况、分配结果、绩效评价等信息；</w:t>
      </w:r>
    </w:p>
    <w:p>
      <w:pPr>
        <w:spacing w:line="560" w:lineRule="exact"/>
        <w:ind w:firstLine="640" w:firstLineChars="200"/>
        <w:rPr>
          <w:rFonts w:eastAsia="仿宋_GB2312"/>
          <w:sz w:val="32"/>
          <w:szCs w:val="32"/>
        </w:rPr>
      </w:pPr>
      <w:r>
        <w:rPr>
          <w:rFonts w:hint="eastAsia" w:eastAsia="仿宋_GB2312"/>
          <w:sz w:val="32"/>
          <w:szCs w:val="32"/>
        </w:rPr>
        <w:t>（四）公开接受、处理投诉情况；</w:t>
      </w:r>
    </w:p>
    <w:p>
      <w:pPr>
        <w:spacing w:line="560" w:lineRule="exact"/>
        <w:ind w:firstLine="640" w:firstLineChars="200"/>
        <w:rPr>
          <w:rFonts w:eastAsia="仿宋_GB2312"/>
          <w:sz w:val="32"/>
          <w:szCs w:val="32"/>
        </w:rPr>
      </w:pPr>
      <w:r>
        <w:rPr>
          <w:rFonts w:hint="eastAsia" w:eastAsia="仿宋_GB2312"/>
          <w:sz w:val="32"/>
          <w:szCs w:val="32"/>
        </w:rPr>
        <w:t>（五）其他按规定应公开的内容。</w:t>
      </w:r>
    </w:p>
    <w:p>
      <w:pPr>
        <w:spacing w:line="560" w:lineRule="exact"/>
        <w:rPr>
          <w:rFonts w:eastAsia="仿宋_GB2312"/>
          <w:sz w:val="32"/>
          <w:szCs w:val="32"/>
        </w:rPr>
      </w:pPr>
    </w:p>
    <w:p>
      <w:pPr>
        <w:numPr>
          <w:ilvl w:val="0"/>
          <w:numId w:val="2"/>
        </w:numPr>
        <w:spacing w:line="560" w:lineRule="exact"/>
        <w:jc w:val="center"/>
        <w:rPr>
          <w:rFonts w:eastAsia="黑体"/>
          <w:sz w:val="32"/>
          <w:szCs w:val="32"/>
        </w:rPr>
      </w:pPr>
      <w:r>
        <w:rPr>
          <w:rFonts w:hint="eastAsia" w:eastAsia="黑体"/>
          <w:sz w:val="32"/>
          <w:szCs w:val="32"/>
        </w:rPr>
        <w:t> </w:t>
      </w:r>
      <w:r>
        <w:rPr>
          <w:rFonts w:eastAsia="黑体"/>
          <w:sz w:val="32"/>
          <w:szCs w:val="32"/>
        </w:rPr>
        <w:t xml:space="preserve"> </w:t>
      </w:r>
      <w:r>
        <w:rPr>
          <w:rFonts w:hint="eastAsia" w:eastAsia="黑体"/>
          <w:sz w:val="32"/>
          <w:szCs w:val="32"/>
        </w:rPr>
        <w:t>附则</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hint="eastAsia" w:eastAsia="黑体"/>
          <w:sz w:val="32"/>
          <w:szCs w:val="32"/>
        </w:rPr>
        <w:t>第十八条</w:t>
      </w:r>
      <w:r>
        <w:rPr>
          <w:rFonts w:hint="eastAsia" w:eastAsia="仿宋_GB2312"/>
          <w:sz w:val="32"/>
          <w:szCs w:val="32"/>
        </w:rPr>
        <w:t>　本办法自印发之日起实施，有效期</w:t>
      </w:r>
      <w:r>
        <w:rPr>
          <w:rFonts w:eastAsia="仿宋_GB2312"/>
          <w:sz w:val="32"/>
          <w:szCs w:val="32"/>
        </w:rPr>
        <w:t>5</w:t>
      </w:r>
      <w:r>
        <w:rPr>
          <w:rFonts w:hint="eastAsia" w:eastAsia="仿宋_GB2312"/>
          <w:sz w:val="32"/>
          <w:szCs w:val="32"/>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014FD"/>
    <w:multiLevelType w:val="singleLevel"/>
    <w:tmpl w:val="5C5014FD"/>
    <w:lvl w:ilvl="0" w:tentative="0">
      <w:start w:val="2"/>
      <w:numFmt w:val="chineseCounting"/>
      <w:suff w:val="nothing"/>
      <w:lvlText w:val="第%1章"/>
      <w:lvlJc w:val="left"/>
    </w:lvl>
  </w:abstractNum>
  <w:abstractNum w:abstractNumId="1">
    <w:nsid w:val="5C501510"/>
    <w:multiLevelType w:val="singleLevel"/>
    <w:tmpl w:val="5C501510"/>
    <w:lvl w:ilvl="0" w:tentative="0">
      <w:start w:val="1"/>
      <w:numFmt w:val="chineseCounting"/>
      <w:suff w:val="nothing"/>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MjdjNDRhZWY2MGZiYTIwNmExZTQzZWNjODQzYTAifQ=="/>
    <w:docVar w:name="KSO_WPS_MARK_KEY" w:val="ba22e983-3d2d-4bdc-b061-783d1406d2f7"/>
  </w:docVars>
  <w:rsids>
    <w:rsidRoot w:val="00B779C1"/>
    <w:rsid w:val="00AA7F2F"/>
    <w:rsid w:val="00B779C1"/>
    <w:rsid w:val="00D95496"/>
    <w:rsid w:val="00F90C15"/>
    <w:rsid w:val="232E2B85"/>
    <w:rsid w:val="33B8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2510</Words>
  <Characters>2534</Characters>
  <Lines>18</Lines>
  <Paragraphs>5</Paragraphs>
  <TotalTime>0</TotalTime>
  <ScaleCrop>false</ScaleCrop>
  <LinksUpToDate>false</LinksUpToDate>
  <CharactersWithSpaces>2565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2022-03-11T06:17:00Z</dcterms:created>
  <dc:creator>admin</dc:creator>
  <cp:lastModifiedBy>魏永辉</cp:lastModifiedBy>
  <dcterms:modified xsi:type="dcterms:W3CDTF">2024-02-26T10:00:11Z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0F7402D59F3B4882A5EA6CE266BD38C5</vt:lpwstr>
  </property>
</Properties>
</file>