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BD" w:rsidRDefault="000C63BD" w:rsidP="000C63BD">
      <w:pPr>
        <w:tabs>
          <w:tab w:val="center" w:pos="6979"/>
        </w:tabs>
        <w:overflowPunct w:val="0"/>
        <w:spacing w:line="560" w:lineRule="exact"/>
        <w:rPr>
          <w:rFonts w:ascii="Times New Roman" w:eastAsia="仿宋_GB2312" w:hAnsi="Times New Roman"/>
          <w:bCs/>
          <w:kern w:val="0"/>
          <w:sz w:val="24"/>
          <w:szCs w:val="24"/>
        </w:rPr>
      </w:pPr>
      <w:r>
        <w:rPr>
          <w:rFonts w:ascii="Times New Roman" w:eastAsia="黑体" w:hAnsi="Times New Roman" w:hint="eastAsia"/>
          <w:bCs/>
          <w:kern w:val="0"/>
          <w:sz w:val="28"/>
          <w:szCs w:val="28"/>
        </w:rPr>
        <w:t>附表</w:t>
      </w:r>
      <w:r>
        <w:rPr>
          <w:rFonts w:ascii="Times New Roman" w:eastAsia="黑体" w:hAnsi="Times New Roman"/>
          <w:bCs/>
          <w:kern w:val="0"/>
          <w:sz w:val="28"/>
          <w:szCs w:val="28"/>
        </w:rPr>
        <w:t>3</w:t>
      </w:r>
    </w:p>
    <w:p w:rsidR="000C63BD" w:rsidRDefault="000C63BD" w:rsidP="000C63BD">
      <w:pPr>
        <w:tabs>
          <w:tab w:val="center" w:pos="6979"/>
        </w:tabs>
        <w:overflowPunct w:val="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b/>
          <w:kern w:val="0"/>
          <w:sz w:val="28"/>
          <w:szCs w:val="28"/>
        </w:rPr>
        <w:tab/>
      </w:r>
      <w:bookmarkStart w:id="0" w:name="_GoBack"/>
      <w:r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QFLP</w:t>
      </w:r>
      <w:r>
        <w:rPr>
          <w:rFonts w:ascii="Times New Roman" w:hAnsi="Times New Roman" w:hint="eastAsia"/>
          <w:b/>
          <w:bCs/>
          <w:kern w:val="0"/>
          <w:sz w:val="30"/>
          <w:szCs w:val="30"/>
        </w:rPr>
        <w:t>试点基金管理企业向相关外汇局报送报表二</w:t>
      </w:r>
      <w:bookmarkEnd w:id="0"/>
      <w:r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（截止到</w:t>
      </w:r>
      <w:r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 xml:space="preserve">20  </w:t>
      </w:r>
      <w:r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年第</w:t>
      </w:r>
      <w:r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季度末）</w:t>
      </w:r>
    </w:p>
    <w:p w:rsidR="000C63BD" w:rsidRDefault="000C63BD" w:rsidP="000C63BD">
      <w:pPr>
        <w:overflowPunct w:val="0"/>
        <w:ind w:firstLineChars="500" w:firstLine="1200"/>
        <w:jc w:val="left"/>
        <w:rPr>
          <w:rFonts w:ascii="Times New Roman" w:eastAsia="仿宋_GB2312" w:hAnsi="Times New Roman"/>
          <w:bCs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试点基金管理企业名称：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 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试点基金管理企业类型（内资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/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外资）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         </w:t>
      </w:r>
    </w:p>
    <w:tbl>
      <w:tblPr>
        <w:tblpPr w:leftFromText="180" w:rightFromText="180" w:vertAnchor="text" w:horzAnchor="margin" w:tblpXSpec="center" w:tblpY="66"/>
        <w:tblOverlap w:val="never"/>
        <w:tblW w:w="1488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559"/>
        <w:gridCol w:w="1559"/>
        <w:gridCol w:w="1418"/>
        <w:gridCol w:w="1701"/>
        <w:gridCol w:w="1665"/>
        <w:gridCol w:w="1635"/>
        <w:gridCol w:w="1455"/>
        <w:gridCol w:w="1205"/>
      </w:tblGrid>
      <w:tr w:rsidR="000C63BD" w:rsidTr="00C33E08">
        <w:trPr>
          <w:trHeight w:val="1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试点基金名称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组织形式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单只试点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基金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QFLP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规模（某地区，单位：万美元）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托管人名称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募集境外资金来源情况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境内投资项目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投资品种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主要投资方向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基金净值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C63BD" w:rsidTr="00C33E08">
        <w:trPr>
          <w:trHeight w:val="1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万美元（广州）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C63BD" w:rsidTr="00C33E08">
        <w:trPr>
          <w:trHeight w:val="1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C63BD" w:rsidTr="00C33E08">
        <w:trPr>
          <w:trHeight w:val="11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C63BD" w:rsidTr="00C33E08">
        <w:trPr>
          <w:trHeight w:val="1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C63BD" w:rsidTr="00C33E08">
        <w:trPr>
          <w:trHeight w:val="1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C63BD" w:rsidTr="00C33E08">
        <w:trPr>
          <w:trHeight w:val="11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C63BD" w:rsidTr="00C33E08">
        <w:trPr>
          <w:trHeight w:val="115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BD" w:rsidRDefault="000C63BD" w:rsidP="00C33E08">
            <w:pPr>
              <w:widowControl/>
              <w:overflowPunct w:val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0C63BD" w:rsidRDefault="000C63BD" w:rsidP="000C63BD">
      <w:pPr>
        <w:overflowPunct w:val="0"/>
        <w:jc w:val="left"/>
        <w:rPr>
          <w:rFonts w:ascii="Times New Roman" w:eastAsia="仿宋_GB2312" w:hAnsi="Times New Roman"/>
          <w:bCs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填表人：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联系电话：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负责人：（签章）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           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填表时间：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年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日</w:t>
      </w:r>
    </w:p>
    <w:p w:rsidR="000C63BD" w:rsidRDefault="000C63BD" w:rsidP="000C63BD">
      <w:pPr>
        <w:overflowPunct w:val="0"/>
        <w:jc w:val="left"/>
        <w:rPr>
          <w:rFonts w:ascii="Times New Roman" w:eastAsia="仿宋_GB2312" w:hAnsi="Times New Roman"/>
          <w:bCs/>
          <w:kern w:val="0"/>
          <w:sz w:val="24"/>
          <w:szCs w:val="24"/>
        </w:rPr>
      </w:pPr>
    </w:p>
    <w:p w:rsidR="00731C6F" w:rsidRPr="000C63BD" w:rsidRDefault="000C63BD" w:rsidP="000C63BD">
      <w:pPr>
        <w:overflowPunct w:val="0"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填表说明：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1.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本表填表人为试点基金管理企</w:t>
      </w:r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业。</w:t>
      </w:r>
      <w:r>
        <w:rPr>
          <w:rFonts w:ascii="Times New Roman" w:eastAsia="仿宋_GB2312" w:hAnsi="Times New Roman"/>
          <w:bCs/>
          <w:color w:val="000000"/>
          <w:kern w:val="0"/>
          <w:sz w:val="24"/>
          <w:szCs w:val="24"/>
        </w:rPr>
        <w:t>2.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试点基金</w:t>
      </w:r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管理企业应同时向其注册地、</w:t>
      </w:r>
      <w:r>
        <w:rPr>
          <w:rFonts w:ascii="Times New Roman" w:eastAsia="仿宋_GB2312" w:hAnsi="Times New Roman"/>
          <w:bCs/>
          <w:color w:val="000000"/>
          <w:kern w:val="0"/>
          <w:sz w:val="24"/>
          <w:szCs w:val="24"/>
        </w:rPr>
        <w:t>QFLP</w:t>
      </w:r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规模发放地外汇局以及试点基金注册地外汇局报送此报表。</w:t>
      </w:r>
      <w:r>
        <w:rPr>
          <w:rFonts w:ascii="Times New Roman" w:eastAsia="仿宋_GB2312" w:hAnsi="Times New Roman"/>
          <w:bCs/>
          <w:color w:val="000000"/>
          <w:kern w:val="0"/>
          <w:sz w:val="24"/>
          <w:szCs w:val="24"/>
        </w:rPr>
        <w:t>3.</w:t>
      </w:r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组织形式填写：公司制、合伙制、契约制。</w:t>
      </w:r>
      <w:r>
        <w:rPr>
          <w:rFonts w:ascii="Times New Roman" w:eastAsia="仿宋_GB2312" w:hAnsi="Times New Roman"/>
          <w:bCs/>
          <w:color w:val="000000"/>
          <w:kern w:val="0"/>
          <w:sz w:val="24"/>
          <w:szCs w:val="24"/>
        </w:rPr>
        <w:t>4.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单只试点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基金</w:t>
      </w:r>
      <w:r>
        <w:rPr>
          <w:rFonts w:ascii="Times New Roman" w:eastAsia="仿宋_GB2312" w:hAnsi="Times New Roman"/>
          <w:bCs/>
          <w:color w:val="000000"/>
          <w:kern w:val="0"/>
          <w:sz w:val="24"/>
          <w:szCs w:val="24"/>
        </w:rPr>
        <w:t>QFLP</w:t>
      </w:r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规模（某地区）指：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试点基金</w:t>
      </w:r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管理企业在同一试点地区发起成立多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只试点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4"/>
          <w:szCs w:val="24"/>
        </w:rPr>
        <w:t>基金时，其自行分配的单只基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金募集境外资金规模，并需按备案地区的不同分别填写，如：试点基金占用的是广州试点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QFLP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规模为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100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万美元，则填写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100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万美元（广州）。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5.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募集境外资金来源情况填写：列</w:t>
      </w:r>
      <w:proofErr w:type="gramStart"/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明前五</w:t>
      </w:r>
      <w:proofErr w:type="gramEnd"/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大资金来源（包括金额及占比）。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6.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按照《资管新规》分类，投资品种应填写以下类型：（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1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）固定收益类；（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2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）权益类；（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3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）商品及金融衍生品类；（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4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）混合类。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7.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资金投向应填写以下类型：（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1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）非上市公司的股权；（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2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）上市公司非公开发行和交易的普通股，包括大宗交易、协议转让等；（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3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）可转换为普通股的优先股和可转债等；（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4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）可作为上市公司原股东参与配股；（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5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）法律法规允许的其他业务。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8.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基金净值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=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基金净资产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/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基金份额（基金净值大于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1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，表明盈余；小于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1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，表明亏损）。</w:t>
      </w:r>
      <w:r>
        <w:rPr>
          <w:rFonts w:ascii="Times New Roman" w:eastAsia="仿宋_GB2312" w:hAnsi="Times New Roman"/>
          <w:bCs/>
          <w:kern w:val="0"/>
          <w:sz w:val="24"/>
          <w:szCs w:val="24"/>
        </w:rPr>
        <w:t>9.</w:t>
      </w:r>
      <w:r>
        <w:rPr>
          <w:rFonts w:ascii="Times New Roman" w:eastAsia="仿宋_GB2312" w:hAnsi="Times New Roman" w:hint="eastAsia"/>
          <w:bCs/>
          <w:kern w:val="0"/>
          <w:sz w:val="24"/>
          <w:szCs w:val="24"/>
        </w:rPr>
        <w:t>备注为其他需要补充事项。</w:t>
      </w:r>
    </w:p>
    <w:sectPr w:rsidR="00731C6F" w:rsidRPr="000C63BD" w:rsidSect="000C63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BD"/>
    <w:rsid w:val="000C63BD"/>
    <w:rsid w:val="0073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402C"/>
  <w15:chartTrackingRefBased/>
  <w15:docId w15:val="{4754E7F0-0A02-4E94-B0C0-FA1FBDA4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2022-05-09T09:55:00Z</dcterms:created>
  <dcterms:modified xsi:type="dcterms:W3CDTF">2022-05-09T09:56:00Z</dcterms:modified>
</cp:coreProperties>
</file>