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  <w:t>广州资本市场金融科技创新试点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  <w:t>项目申报手册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月）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一、申报材料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2" w:firstLineChars="200"/>
        <w:jc w:val="both"/>
        <w:rPr>
          <w:rFonts w:ascii="楷体" w:hAnsi="楷体" w:eastAsia="楷体" w:cs="FangSong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（一）材料要件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广州资本市场金融科技创新试点项目申报表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》（以下简称《申报表》）。《申报表》面向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中国证监会科技监管局和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专项工作组开展项目遴选及专业评估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工作使用，不对社会公开。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广州资本市场金融科技创新试点项目公示表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》（以下简称《公示表》）。对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于通过试点申请的项目，《公示表》将在项目公示阶段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公开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并征求意见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（二）支持辅助材料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除《申报表》《公示表》外，试点申报单位还可以结合项目具体情况，提供以下支持辅助材料：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1.项目情况介绍（PPT）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2.项目实施方案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由申报单位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（牵头及联合申报单位）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共同出具，内容包括项目技术实现原理、系统架构设计、主要算法逻辑、主要功能界面截图、项目开发进度计划等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3.项目合规评估报告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由项目应用场景提供方（持牌机构）的合规部门或第三方专业机构出具。报告应围绕试点项目业务场景及所涉及的监管规定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自律规则、技术标准等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，进行系统分析并做出评估结论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.业务风险防控报告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项目应用场景提供方（持牌机构）出具，报告应分析试点项目可能面临的业务风险（包括但不限于市场风险、信用风险、流动性风险、操作风险、合规风险、舆情风险等），并说明相关风险监测机制、风险防控措施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应急处置预案等内容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仿宋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.技术安全评估报告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由项目应用场景提供方（持牌机构）或第三方专业机构出具, 报告应分析试点项目可能存在的技术风险（包括但不限于网络安全风险、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系统安全、</w:t>
      </w:r>
      <w:r>
        <w:rPr>
          <w:rFonts w:eastAsia="仿宋_GB2312"/>
          <w:color w:val="auto"/>
          <w:sz w:val="32"/>
          <w:szCs w:val="32"/>
        </w:rPr>
        <w:t>数据安全风险等），并说明相关风险监测机制、风险防控措施和应急处置预案等内容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投资者保护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方案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由项目应用场景提供方（持牌机构）的制定，方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案应包括投诉处理机制、风险补偿机制、项目退出机制等，保护投资者合法权益，最大程度减少项目风险对市场的负面影响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.项目已获专利、认证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软件著作权的证明材料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.其他与试点项目申报相关的文档或材料。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二、材料规范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试点申报单位应对试点项目申报材料进行内部审查确认，并对材料的真实性、准确性和完整性承担责任。申报材料存在信息虚假情况的，将取消申报资格。多家单位联合申报的，牵头申报单位应对各单位提供的材料或素材履行必要的审查程序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2.项目申报材料应当不涉及国家秘密，如涉及商业秘密或敏感信息，报送前请充分评估后续公示等环节的影响。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3.每个项目仅可指定1家牵头申报机构，每家申报机构单独填写一份《项目申报机构信息表》，申报机构联系人应不少于2名，其中1名应为部门负责人或以上级别人员，联系人应熟悉项目情况。</w:t>
      </w:r>
    </w:p>
    <w:p>
      <w:pPr>
        <w:overflowPunct w:val="0"/>
        <w:snapToGrid w:val="0"/>
        <w:spacing w:line="336" w:lineRule="auto"/>
        <w:ind w:firstLine="640" w:firstLineChars="200"/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.《申报表》应使用简体中文填报，字体为仿宋_GB2312，字号为11号，行距为固定值18磅。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除特殊说明外，表中每个单元格填写文字应不超过500字。</w:t>
      </w:r>
    </w:p>
    <w:p>
      <w:pPr>
        <w:overflowPunct w:val="0"/>
        <w:snapToGrid w:val="0"/>
        <w:spacing w:line="336" w:lineRule="auto"/>
        <w:ind w:firstLine="640" w:firstLineChars="200"/>
        <w:rPr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5.填写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使用的专业术语应规范准确，符合法律法规、行业标准与一般惯例，便于理解。涉及的英文名词应在首次出现时注明中文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释义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，涉及的英文材料应附中文译本，涉及的关键专业术语应以脚注形式提供注解。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.牵头申报单位需在《申报表》“牵头申报单位承诺”栏加盖公章并在所有材料上加盖骑缝章。多家单位联合申报的，各联合申报单位均需单独填写《申报表》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“附页：联合申报单位承诺”单页并盖章。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三、材料提交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（一）提交时间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楷体" w:hAnsi="楷体" w:eastAsia="楷体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试点工作采取常态征集、分期遴选形式开展。项目申报时间以专项工作组指定邮箱收到完整申报材料时间为准。未通过当期（批次）遴选的项目将作为储备项目自动纳入下一期（批次）遴选，申报单位也可主动撤回或在补充完善后重新提交。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（二）报送渠道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  <w:lang w:val="en-US" w:eastAsia="zh-CN"/>
        </w:rPr>
        <w:t>项目申报材料以电子文档形式报送至专项工作组指定邮箱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（gdfintech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@csrc.gov.cn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）</w:t>
      </w:r>
      <w:bookmarkStart w:id="0" w:name="_Hlt71377093"/>
      <w:bookmarkEnd w:id="0"/>
      <w:bookmarkStart w:id="1" w:name="_Hlt71377092"/>
      <w:bookmarkEnd w:id="1"/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单个邮件不超过30M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如文件过大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eastAsia="zh-CN"/>
        </w:rPr>
        <w:t>可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分卷发送。报送后可于下一工作日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通过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电话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与申报材料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联系</w:t>
      </w: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人确认。报送邮箱应使用工作邮箱或经所在单位授权的邮箱，避免使用私人邮箱进行报送。试点项目申报电子材料经沟通辅导后，申报单位应根据专项工作组要求，提交试点项目申报书面材料。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（三）格式要求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Style w:val="19"/>
          <w:rFonts w:hint="eastAsia" w:ascii="FangSong_GB2312" w:hAnsi="FangSong_GB2312" w:eastAsia="FangSong_GB2312" w:cs="FangSong_GB2312"/>
          <w:color w:val="auto"/>
          <w:sz w:val="32"/>
          <w:szCs w:val="32"/>
          <w:u w:val="none"/>
        </w:rPr>
        <w:t>项目申报材料及申报邮件主题应以“牵头申报单位简称+项目名称”命名。单位申报多个项目的，应分别发送。每个项目的所有申报材料应按照前述顺序进行编号和命名，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同时提供可编辑版本（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doc、wps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等）和加盖公章的扫描件（pdf），一并打包压缩后提交。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方正大标宋简体"/>
          <w:color w:val="auto"/>
          <w:sz w:val="32"/>
          <w:szCs w:val="32"/>
        </w:rPr>
        <w:t>四、联系方式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中国证监会广东监管局：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020-378537</w:t>
      </w:r>
      <w:r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" w:eastAsia="zh-CN"/>
        </w:rPr>
        <w:t>33</w:t>
      </w:r>
    </w:p>
    <w:p>
      <w:pPr>
        <w:wordWrap w:val="0"/>
        <w:overflowPunct w:val="0"/>
        <w:snapToGrid w:val="0"/>
        <w:spacing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广州市地方金融监督管理局：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020-83171687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广东证券期货业协会：020-37853816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广东基金业协会：13360038806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广州市数字金融协会：13600011150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napToGrid w:val="0"/>
                            <w:spacing w:afterLines="0"/>
                            <w:jc w:val="lef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rFonts w:hint="eastAsia"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napToGrid w:val="0"/>
                      <w:spacing w:afterLines="0"/>
                      <w:jc w:val="left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8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8"/>
                        <w:rFonts w:hint="eastAsia"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72DEB"/>
    <w:rsid w:val="015F67AB"/>
    <w:rsid w:val="01CE463B"/>
    <w:rsid w:val="02180A42"/>
    <w:rsid w:val="02730C11"/>
    <w:rsid w:val="029605F3"/>
    <w:rsid w:val="02C564A2"/>
    <w:rsid w:val="02FA2E7F"/>
    <w:rsid w:val="032D746E"/>
    <w:rsid w:val="03677D5C"/>
    <w:rsid w:val="03F423FE"/>
    <w:rsid w:val="03FD590B"/>
    <w:rsid w:val="047C227E"/>
    <w:rsid w:val="04FE402F"/>
    <w:rsid w:val="05A9204D"/>
    <w:rsid w:val="061C3F1E"/>
    <w:rsid w:val="06362437"/>
    <w:rsid w:val="06F7384B"/>
    <w:rsid w:val="087626B0"/>
    <w:rsid w:val="0914162B"/>
    <w:rsid w:val="09BF354F"/>
    <w:rsid w:val="09F91A42"/>
    <w:rsid w:val="0A0B694C"/>
    <w:rsid w:val="0BDF0354"/>
    <w:rsid w:val="0C215420"/>
    <w:rsid w:val="0D461F1B"/>
    <w:rsid w:val="0D4E03C6"/>
    <w:rsid w:val="0D747E76"/>
    <w:rsid w:val="0DED2233"/>
    <w:rsid w:val="0E487D4B"/>
    <w:rsid w:val="0EAB437C"/>
    <w:rsid w:val="0EAE5FD7"/>
    <w:rsid w:val="0EDFF911"/>
    <w:rsid w:val="0F27650B"/>
    <w:rsid w:val="0F624B52"/>
    <w:rsid w:val="0F744AAA"/>
    <w:rsid w:val="104D6117"/>
    <w:rsid w:val="122D4E4C"/>
    <w:rsid w:val="12612F80"/>
    <w:rsid w:val="12932A9D"/>
    <w:rsid w:val="12C24FAF"/>
    <w:rsid w:val="138804B8"/>
    <w:rsid w:val="13C423FE"/>
    <w:rsid w:val="14116DDD"/>
    <w:rsid w:val="147F623B"/>
    <w:rsid w:val="150E1BE1"/>
    <w:rsid w:val="15B83CCA"/>
    <w:rsid w:val="15EE75A3"/>
    <w:rsid w:val="180247DB"/>
    <w:rsid w:val="183D344B"/>
    <w:rsid w:val="1A526FA8"/>
    <w:rsid w:val="1ABC3D08"/>
    <w:rsid w:val="1C881E71"/>
    <w:rsid w:val="1CC23B6F"/>
    <w:rsid w:val="1DD94299"/>
    <w:rsid w:val="1DDB7F04"/>
    <w:rsid w:val="1DE72CDB"/>
    <w:rsid w:val="1E120618"/>
    <w:rsid w:val="1E474528"/>
    <w:rsid w:val="1E6127D9"/>
    <w:rsid w:val="1EA435A5"/>
    <w:rsid w:val="1EDC59DF"/>
    <w:rsid w:val="1EED77BD"/>
    <w:rsid w:val="1EFA2511"/>
    <w:rsid w:val="1F2C4C5A"/>
    <w:rsid w:val="1FA1438C"/>
    <w:rsid w:val="1FB274CB"/>
    <w:rsid w:val="1FD558F5"/>
    <w:rsid w:val="1FF45D69"/>
    <w:rsid w:val="1FF53222"/>
    <w:rsid w:val="20080340"/>
    <w:rsid w:val="20216437"/>
    <w:rsid w:val="22122CFF"/>
    <w:rsid w:val="228B2276"/>
    <w:rsid w:val="22CF3825"/>
    <w:rsid w:val="22F17F25"/>
    <w:rsid w:val="23607416"/>
    <w:rsid w:val="23F20886"/>
    <w:rsid w:val="24690B04"/>
    <w:rsid w:val="24A31C89"/>
    <w:rsid w:val="2594209A"/>
    <w:rsid w:val="25B91838"/>
    <w:rsid w:val="260B2142"/>
    <w:rsid w:val="26B16727"/>
    <w:rsid w:val="26E12159"/>
    <w:rsid w:val="26E23A9A"/>
    <w:rsid w:val="26F15FCE"/>
    <w:rsid w:val="286D4313"/>
    <w:rsid w:val="28A93F22"/>
    <w:rsid w:val="296D0030"/>
    <w:rsid w:val="29762218"/>
    <w:rsid w:val="29807CAB"/>
    <w:rsid w:val="29932758"/>
    <w:rsid w:val="2A2243D0"/>
    <w:rsid w:val="2ADF1073"/>
    <w:rsid w:val="2BEA02A8"/>
    <w:rsid w:val="2C1E747C"/>
    <w:rsid w:val="2C2D794C"/>
    <w:rsid w:val="2C2F48A7"/>
    <w:rsid w:val="2C58531A"/>
    <w:rsid w:val="2C6634E6"/>
    <w:rsid w:val="2D5548FB"/>
    <w:rsid w:val="2D67391C"/>
    <w:rsid w:val="2D686191"/>
    <w:rsid w:val="2E027ECE"/>
    <w:rsid w:val="2E436AD0"/>
    <w:rsid w:val="2E9E7B61"/>
    <w:rsid w:val="2EBC3AF3"/>
    <w:rsid w:val="2EFD1A17"/>
    <w:rsid w:val="2F3F293A"/>
    <w:rsid w:val="2FF522A3"/>
    <w:rsid w:val="2FFD55E6"/>
    <w:rsid w:val="30832693"/>
    <w:rsid w:val="31890C82"/>
    <w:rsid w:val="31DE3AE7"/>
    <w:rsid w:val="31ED1789"/>
    <w:rsid w:val="32047B2F"/>
    <w:rsid w:val="32821F33"/>
    <w:rsid w:val="328B46AA"/>
    <w:rsid w:val="329E78EE"/>
    <w:rsid w:val="33581A9E"/>
    <w:rsid w:val="339B04CE"/>
    <w:rsid w:val="33D86318"/>
    <w:rsid w:val="35F6354D"/>
    <w:rsid w:val="36537779"/>
    <w:rsid w:val="36794CCB"/>
    <w:rsid w:val="38056875"/>
    <w:rsid w:val="38320B34"/>
    <w:rsid w:val="3861681F"/>
    <w:rsid w:val="38631F75"/>
    <w:rsid w:val="38931DD0"/>
    <w:rsid w:val="38C47576"/>
    <w:rsid w:val="38F31FD9"/>
    <w:rsid w:val="3B201364"/>
    <w:rsid w:val="3CAD59F5"/>
    <w:rsid w:val="3D253376"/>
    <w:rsid w:val="3D2C5D68"/>
    <w:rsid w:val="3DDA2350"/>
    <w:rsid w:val="3DDA55AB"/>
    <w:rsid w:val="3EE83C54"/>
    <w:rsid w:val="3FF9442F"/>
    <w:rsid w:val="40AC43AD"/>
    <w:rsid w:val="41091B74"/>
    <w:rsid w:val="410B008F"/>
    <w:rsid w:val="4118750A"/>
    <w:rsid w:val="418B34BF"/>
    <w:rsid w:val="4262770F"/>
    <w:rsid w:val="42676CDC"/>
    <w:rsid w:val="426C40A6"/>
    <w:rsid w:val="42D9692D"/>
    <w:rsid w:val="42E95ED9"/>
    <w:rsid w:val="431D00F9"/>
    <w:rsid w:val="435A4636"/>
    <w:rsid w:val="44B9708B"/>
    <w:rsid w:val="44CE06E5"/>
    <w:rsid w:val="45464255"/>
    <w:rsid w:val="45515CE4"/>
    <w:rsid w:val="45907997"/>
    <w:rsid w:val="4668266D"/>
    <w:rsid w:val="467D58FC"/>
    <w:rsid w:val="47263C39"/>
    <w:rsid w:val="4737779C"/>
    <w:rsid w:val="47476D80"/>
    <w:rsid w:val="476659EF"/>
    <w:rsid w:val="476F0A1B"/>
    <w:rsid w:val="47D60CF9"/>
    <w:rsid w:val="48A86974"/>
    <w:rsid w:val="48E35832"/>
    <w:rsid w:val="4917241E"/>
    <w:rsid w:val="49901361"/>
    <w:rsid w:val="49E80694"/>
    <w:rsid w:val="4A7E504F"/>
    <w:rsid w:val="4A824BF2"/>
    <w:rsid w:val="4BF1474F"/>
    <w:rsid w:val="4C720FF5"/>
    <w:rsid w:val="4D1D1029"/>
    <w:rsid w:val="4D464B04"/>
    <w:rsid w:val="4DB61A99"/>
    <w:rsid w:val="4DC37651"/>
    <w:rsid w:val="4DE71526"/>
    <w:rsid w:val="4E3915AB"/>
    <w:rsid w:val="4EB31570"/>
    <w:rsid w:val="4EC7262E"/>
    <w:rsid w:val="4FEBED40"/>
    <w:rsid w:val="4FF72B11"/>
    <w:rsid w:val="4FFB0E94"/>
    <w:rsid w:val="50B008CB"/>
    <w:rsid w:val="510E0ED8"/>
    <w:rsid w:val="515D1AB6"/>
    <w:rsid w:val="516E054E"/>
    <w:rsid w:val="51980980"/>
    <w:rsid w:val="520B3AE2"/>
    <w:rsid w:val="52927D99"/>
    <w:rsid w:val="53121A18"/>
    <w:rsid w:val="5364737B"/>
    <w:rsid w:val="53F80A99"/>
    <w:rsid w:val="551129A7"/>
    <w:rsid w:val="552F48C3"/>
    <w:rsid w:val="55E92CB8"/>
    <w:rsid w:val="55EF7347"/>
    <w:rsid w:val="563A641E"/>
    <w:rsid w:val="566627FA"/>
    <w:rsid w:val="56717DA4"/>
    <w:rsid w:val="56A75421"/>
    <w:rsid w:val="57AC68F3"/>
    <w:rsid w:val="585B182F"/>
    <w:rsid w:val="59065FAD"/>
    <w:rsid w:val="59204E1E"/>
    <w:rsid w:val="594929A7"/>
    <w:rsid w:val="59722651"/>
    <w:rsid w:val="59AF2006"/>
    <w:rsid w:val="59B36EE4"/>
    <w:rsid w:val="59F272A6"/>
    <w:rsid w:val="5AFD3168"/>
    <w:rsid w:val="5B166700"/>
    <w:rsid w:val="5B871C94"/>
    <w:rsid w:val="5C0C2FAA"/>
    <w:rsid w:val="5C116D6F"/>
    <w:rsid w:val="5D7B3299"/>
    <w:rsid w:val="5D920C70"/>
    <w:rsid w:val="5DA47E3F"/>
    <w:rsid w:val="5DB0265C"/>
    <w:rsid w:val="5DDE24BF"/>
    <w:rsid w:val="5E7575A1"/>
    <w:rsid w:val="5F4167BE"/>
    <w:rsid w:val="5FEDB81F"/>
    <w:rsid w:val="60191804"/>
    <w:rsid w:val="604D0C61"/>
    <w:rsid w:val="60603F32"/>
    <w:rsid w:val="607337CA"/>
    <w:rsid w:val="608D7BC9"/>
    <w:rsid w:val="612133E3"/>
    <w:rsid w:val="61DA2BAA"/>
    <w:rsid w:val="61EF6520"/>
    <w:rsid w:val="626214AE"/>
    <w:rsid w:val="62693A0C"/>
    <w:rsid w:val="62D24DE0"/>
    <w:rsid w:val="637B02A6"/>
    <w:rsid w:val="63BE3B90"/>
    <w:rsid w:val="64700335"/>
    <w:rsid w:val="649D207E"/>
    <w:rsid w:val="64E903CB"/>
    <w:rsid w:val="64F004D8"/>
    <w:rsid w:val="65004F40"/>
    <w:rsid w:val="65074DE4"/>
    <w:rsid w:val="65C04D80"/>
    <w:rsid w:val="660721E2"/>
    <w:rsid w:val="66BA39F6"/>
    <w:rsid w:val="66CA32C7"/>
    <w:rsid w:val="6761524D"/>
    <w:rsid w:val="67E37D26"/>
    <w:rsid w:val="67EA3E29"/>
    <w:rsid w:val="684D5C8B"/>
    <w:rsid w:val="68A45415"/>
    <w:rsid w:val="69DF7284"/>
    <w:rsid w:val="6A1D1A06"/>
    <w:rsid w:val="6ADE45D8"/>
    <w:rsid w:val="6B332372"/>
    <w:rsid w:val="6B3E2614"/>
    <w:rsid w:val="6B6B4C7B"/>
    <w:rsid w:val="6BC8413E"/>
    <w:rsid w:val="6C407867"/>
    <w:rsid w:val="6C5F4071"/>
    <w:rsid w:val="6CF9152F"/>
    <w:rsid w:val="6D45664E"/>
    <w:rsid w:val="6D6600AC"/>
    <w:rsid w:val="6DBC52D1"/>
    <w:rsid w:val="6DF731B4"/>
    <w:rsid w:val="6E0A367C"/>
    <w:rsid w:val="6E623B07"/>
    <w:rsid w:val="6EEC5C46"/>
    <w:rsid w:val="6F0F2CFF"/>
    <w:rsid w:val="6F190C99"/>
    <w:rsid w:val="702E27B7"/>
    <w:rsid w:val="708922AD"/>
    <w:rsid w:val="70962B35"/>
    <w:rsid w:val="70E743AF"/>
    <w:rsid w:val="71573B1B"/>
    <w:rsid w:val="71A0384E"/>
    <w:rsid w:val="71BB64B5"/>
    <w:rsid w:val="720D1B15"/>
    <w:rsid w:val="720E2323"/>
    <w:rsid w:val="723F38C9"/>
    <w:rsid w:val="726415C8"/>
    <w:rsid w:val="727710ED"/>
    <w:rsid w:val="740172BD"/>
    <w:rsid w:val="7568660C"/>
    <w:rsid w:val="75BD01D3"/>
    <w:rsid w:val="769E44BA"/>
    <w:rsid w:val="76A47548"/>
    <w:rsid w:val="7795593C"/>
    <w:rsid w:val="782560C4"/>
    <w:rsid w:val="782F56F8"/>
    <w:rsid w:val="78A23967"/>
    <w:rsid w:val="790415DD"/>
    <w:rsid w:val="79281782"/>
    <w:rsid w:val="79F7DF42"/>
    <w:rsid w:val="7A49079F"/>
    <w:rsid w:val="7AA87E6D"/>
    <w:rsid w:val="7AF35F6D"/>
    <w:rsid w:val="7AF9226D"/>
    <w:rsid w:val="7B52120B"/>
    <w:rsid w:val="7C8E487B"/>
    <w:rsid w:val="7CB73546"/>
    <w:rsid w:val="7D4365B7"/>
    <w:rsid w:val="7D5C3BCB"/>
    <w:rsid w:val="7D623226"/>
    <w:rsid w:val="7D6718B8"/>
    <w:rsid w:val="7DBE7389"/>
    <w:rsid w:val="7DEB319E"/>
    <w:rsid w:val="7DFBBBB7"/>
    <w:rsid w:val="7E5A62DB"/>
    <w:rsid w:val="7EC74F7C"/>
    <w:rsid w:val="7EDC7429"/>
    <w:rsid w:val="7F1E61F8"/>
    <w:rsid w:val="7F697785"/>
    <w:rsid w:val="92EF738A"/>
    <w:rsid w:val="9FB7643B"/>
    <w:rsid w:val="BB6F8FD9"/>
    <w:rsid w:val="BEFF3C13"/>
    <w:rsid w:val="DDFEA56B"/>
    <w:rsid w:val="DF7E0793"/>
    <w:rsid w:val="DFEFCFB5"/>
    <w:rsid w:val="EBFF97CC"/>
    <w:rsid w:val="EF3289DB"/>
    <w:rsid w:val="EFC5AC06"/>
    <w:rsid w:val="FBEF91C3"/>
    <w:rsid w:val="FD775E7D"/>
    <w:rsid w:val="FFEFEC55"/>
    <w:rsid w:val="FFF7C4D1"/>
    <w:rsid w:val="FFFE5C22"/>
    <w:rsid w:val="FF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8">
    <w:name w:val="Body Text Indent"/>
    <w:basedOn w:val="1"/>
    <w:qFormat/>
    <w:uiPriority w:val="0"/>
    <w:pPr>
      <w:adjustRightInd w:val="0"/>
      <w:snapToGrid w:val="0"/>
      <w:spacing w:line="360" w:lineRule="auto"/>
      <w:ind w:firstLine="632" w:firstLineChars="200"/>
    </w:pPr>
    <w:rPr>
      <w:rFonts w:eastAsia="仿宋_GB2312"/>
      <w:spacing w:val="8"/>
      <w:kern w:val="2"/>
      <w:sz w:val="3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13">
    <w:name w:val="Body Text 2"/>
    <w:basedOn w:val="1"/>
    <w:qFormat/>
    <w:uiPriority w:val="0"/>
    <w:pPr>
      <w:tabs>
        <w:tab w:val="right" w:pos="9360"/>
      </w:tabs>
    </w:pPr>
    <w:rPr>
      <w:sz w:val="24"/>
      <w:szCs w:val="20"/>
    </w:rPr>
  </w:style>
  <w:style w:type="paragraph" w:styleId="14">
    <w:name w:val="Normal (Web)"/>
    <w:basedOn w:val="1"/>
    <w:qFormat/>
    <w:uiPriority w:val="0"/>
    <w:rPr>
      <w:sz w:val="24"/>
    </w:rPr>
  </w:style>
  <w:style w:type="character" w:styleId="17">
    <w:name w:val="Strong"/>
    <w:basedOn w:val="16"/>
    <w:qFormat/>
    <w:uiPriority w:val="0"/>
    <w:rPr>
      <w:rFonts w:hint="default" w:ascii="Times New Roman" w:hAnsi="Times New Roman" w:eastAsia="宋体" w:cs="Times New Roman"/>
      <w:b/>
    </w:rPr>
  </w:style>
  <w:style w:type="character" w:styleId="18">
    <w:name w:val="page number"/>
    <w:basedOn w:val="16"/>
    <w:qFormat/>
    <w:uiPriority w:val="0"/>
    <w:rPr>
      <w:rFonts w:ascii="Times New Roman" w:hAnsi="Times New Roman" w:eastAsia="宋体" w:cs="Times New Roman"/>
    </w:rPr>
  </w:style>
  <w:style w:type="character" w:styleId="19">
    <w:name w:val="Hyperlink"/>
    <w:basedOn w:val="1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20">
    <w:name w:val="footnote reference"/>
    <w:basedOn w:val="16"/>
    <w:unhideWhenUsed/>
    <w:qFormat/>
    <w:uiPriority w:val="99"/>
    <w:rPr>
      <w:rFonts w:ascii="Times New Roman" w:hAnsi="Times New Roman" w:eastAsia="宋体" w:cs="Times New Roman"/>
      <w:vertAlign w:val="superscript"/>
    </w:rPr>
  </w:style>
  <w:style w:type="paragraph" w:customStyle="1" w:styleId="21">
    <w:name w:val=" Char"/>
    <w:basedOn w:val="1"/>
    <w:qFormat/>
    <w:uiPriority w:val="0"/>
  </w:style>
  <w:style w:type="character" w:customStyle="1" w:styleId="22">
    <w:name w:val="page number"/>
    <w:basedOn w:val="16"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24">
    <w:name w:val="bjh-p"/>
    <w:basedOn w:val="16"/>
    <w:qFormat/>
    <w:uiPriority w:val="99"/>
    <w:rPr>
      <w:rFonts w:ascii="Times New Roman" w:hAnsi="Times New Roman" w:eastAsia="宋体" w:cs="Times New Roman"/>
    </w:rPr>
  </w:style>
  <w:style w:type="paragraph" w:customStyle="1" w:styleId="25">
    <w:name w:val=" Char Char Char Char"/>
    <w:basedOn w:val="1"/>
    <w:qFormat/>
    <w:uiPriority w:val="0"/>
    <w:pPr>
      <w:tabs>
        <w:tab w:val="left" w:pos="360"/>
      </w:tabs>
    </w:pPr>
  </w:style>
  <w:style w:type="paragraph" w:customStyle="1" w:styleId="26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27">
    <w:name w:val=" Char Char Char Char Char Char1 Char Char Char"/>
    <w:basedOn w:val="1"/>
    <w:qFormat/>
    <w:uiPriority w:val="0"/>
    <w:pPr>
      <w:autoSpaceDE w:val="0"/>
      <w:autoSpaceDN w:val="0"/>
      <w:adjustRightInd w:val="0"/>
      <w:jc w:val="left"/>
      <w:textAlignment w:val="baseline"/>
    </w:pPr>
  </w:style>
  <w:style w:type="paragraph" w:customStyle="1" w:styleId="28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2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p15"/>
    <w:basedOn w:val="1"/>
    <w:qFormat/>
    <w:uiPriority w:val="0"/>
    <w:pPr>
      <w:widowControl/>
    </w:pPr>
    <w:rPr>
      <w:rFonts w:ascii="宋体" w:hAnsi="宋体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 Char Char Char"/>
    <w:basedOn w:val="1"/>
    <w:qFormat/>
    <w:uiPriority w:val="0"/>
  </w:style>
  <w:style w:type="paragraph" w:customStyle="1" w:styleId="33">
    <w:name w:val="p18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2022-03-13T15:38:00Z</dcterms:created>
  <dc:creator>谢晓强</dc:creator>
  <cp:lastModifiedBy>文件导入导出员*</cp:lastModifiedBy>
  <cp:lastPrinted>2022-03-18T22:56:00Z</cp:lastPrinted>
  <dcterms:modified xsi:type="dcterms:W3CDTF">2022-03-18T15:04:01Z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